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183A76" w:rsidRDefault="00183A76" w:rsidP="0007382A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183A76" w:rsidRDefault="00183A76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72057200" r:id="rId7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9E0EAD" w:rsidRPr="009E0EAD" w:rsidRDefault="00183A76" w:rsidP="009E0EAD">
      <w:pPr>
        <w:jc w:val="center"/>
        <w:rPr>
          <w:b/>
          <w:sz w:val="28"/>
        </w:rPr>
      </w:pPr>
      <w:proofErr w:type="gramStart"/>
      <w:r w:rsidRPr="009E0EAD">
        <w:rPr>
          <w:b/>
          <w:sz w:val="28"/>
        </w:rPr>
        <w:t>Т  Ш</w:t>
      </w:r>
      <w:proofErr w:type="gramEnd"/>
      <w:r w:rsidRPr="009E0EAD">
        <w:rPr>
          <w:b/>
          <w:sz w:val="28"/>
        </w:rPr>
        <w:t xml:space="preserve">  Ö  К  Т  Ö  М</w:t>
      </w:r>
    </w:p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>Республика Коми, пгт. Троицко-Печорск</w:t>
      </w:r>
    </w:p>
    <w:p w:rsidR="00183A76" w:rsidRDefault="00183A76" w:rsidP="00183A76"/>
    <w:p w:rsidR="00183A76" w:rsidRDefault="00183A76" w:rsidP="00183A76"/>
    <w:p w:rsidR="00183A76" w:rsidRDefault="00183A76" w:rsidP="00183A76"/>
    <w:p w:rsidR="00AB6698" w:rsidRPr="001847E2" w:rsidRDefault="00183A76" w:rsidP="00AB6698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698" w:rsidRPr="00B814EC" w:rsidRDefault="00AB6698" w:rsidP="00AB6698">
      <w:pPr>
        <w:rPr>
          <w:b/>
          <w:sz w:val="24"/>
          <w:szCs w:val="24"/>
        </w:rPr>
      </w:pPr>
      <w:proofErr w:type="gramStart"/>
      <w:r w:rsidRPr="00A549DB">
        <w:rPr>
          <w:sz w:val="24"/>
          <w:szCs w:val="24"/>
        </w:rPr>
        <w:t>от</w:t>
      </w:r>
      <w:proofErr w:type="gramEnd"/>
      <w:r w:rsidR="00FC0551">
        <w:rPr>
          <w:sz w:val="24"/>
          <w:szCs w:val="24"/>
        </w:rPr>
        <w:t xml:space="preserve"> 31 декабря </w:t>
      </w:r>
      <w:r>
        <w:rPr>
          <w:sz w:val="24"/>
          <w:szCs w:val="24"/>
        </w:rPr>
        <w:t xml:space="preserve">2020 г. </w:t>
      </w:r>
      <w:r w:rsidRPr="00A549DB">
        <w:rPr>
          <w:sz w:val="24"/>
          <w:szCs w:val="24"/>
        </w:rPr>
        <w:t xml:space="preserve">                                                                      </w:t>
      </w:r>
      <w:r w:rsidR="00FC055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="00542BF5">
        <w:rPr>
          <w:sz w:val="24"/>
          <w:szCs w:val="24"/>
        </w:rPr>
        <w:t xml:space="preserve">№ </w:t>
      </w:r>
      <w:r>
        <w:rPr>
          <w:sz w:val="24"/>
          <w:szCs w:val="24"/>
        </w:rPr>
        <w:t>404</w:t>
      </w:r>
      <w:r>
        <w:rPr>
          <w:b/>
          <w:sz w:val="24"/>
          <w:szCs w:val="24"/>
        </w:rPr>
        <w:t xml:space="preserve">            </w:t>
      </w:r>
    </w:p>
    <w:p w:rsidR="00AB6698" w:rsidRDefault="00AB6698" w:rsidP="00AB66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AB6698" w:rsidRDefault="00AB6698" w:rsidP="00AB6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6698" w:rsidRDefault="00AB6698" w:rsidP="00AB6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F05">
        <w:rPr>
          <w:rFonts w:ascii="Times New Roman" w:hAnsi="Times New Roman" w:cs="Times New Roman"/>
          <w:sz w:val="24"/>
          <w:szCs w:val="24"/>
        </w:rPr>
        <w:t>О</w:t>
      </w:r>
      <w:r w:rsidR="00542BF5">
        <w:rPr>
          <w:rFonts w:ascii="Times New Roman" w:hAnsi="Times New Roman" w:cs="Times New Roman"/>
          <w:sz w:val="24"/>
          <w:szCs w:val="24"/>
        </w:rPr>
        <w:t>б утверждении порядка</w:t>
      </w:r>
      <w:bookmarkStart w:id="0" w:name="_GoBack"/>
      <w:bookmarkEnd w:id="0"/>
      <w:r w:rsidR="00542BF5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Pr="00260F05">
        <w:rPr>
          <w:rFonts w:ascii="Times New Roman" w:hAnsi="Times New Roman" w:cs="Times New Roman"/>
          <w:sz w:val="24"/>
          <w:szCs w:val="24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района </w:t>
      </w:r>
    </w:p>
    <w:p w:rsidR="00AB6698" w:rsidRPr="00260F05" w:rsidRDefault="00AB6698" w:rsidP="00AB6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F05">
        <w:rPr>
          <w:rFonts w:ascii="Times New Roman" w:hAnsi="Times New Roman" w:cs="Times New Roman"/>
          <w:sz w:val="24"/>
          <w:szCs w:val="24"/>
        </w:rPr>
        <w:t>«Троицко-Печорский» и должностных лиц.</w:t>
      </w:r>
    </w:p>
    <w:p w:rsidR="00AB6698" w:rsidRDefault="00AB6698" w:rsidP="00AB6698">
      <w:pPr>
        <w:ind w:firstLine="540"/>
        <w:jc w:val="center"/>
        <w:rPr>
          <w:sz w:val="24"/>
          <w:szCs w:val="24"/>
        </w:rPr>
      </w:pPr>
    </w:p>
    <w:p w:rsidR="00AB6698" w:rsidRDefault="00AB6698" w:rsidP="00AB6698">
      <w:pPr>
        <w:ind w:firstLine="540"/>
        <w:jc w:val="both"/>
        <w:rPr>
          <w:sz w:val="24"/>
          <w:szCs w:val="24"/>
        </w:rPr>
      </w:pPr>
    </w:p>
    <w:p w:rsidR="00AB6698" w:rsidRDefault="00726E20" w:rsidP="00AB6698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Руководствуясь</w:t>
      </w:r>
      <w:r w:rsidR="00AB6698">
        <w:rPr>
          <w:sz w:val="24"/>
          <w:szCs w:val="24"/>
        </w:rPr>
        <w:t xml:space="preserve"> Федеральным Законом от 25 декабря 2008 года № 273-ФЗ «О противодействии коррупции»</w:t>
      </w:r>
    </w:p>
    <w:p w:rsidR="00AB6698" w:rsidRDefault="00AB6698" w:rsidP="00AB6698">
      <w:pPr>
        <w:jc w:val="both"/>
        <w:rPr>
          <w:sz w:val="24"/>
          <w:szCs w:val="24"/>
        </w:rPr>
      </w:pPr>
    </w:p>
    <w:p w:rsidR="00AB6698" w:rsidRPr="00406144" w:rsidRDefault="00AB6698" w:rsidP="00AB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144">
        <w:rPr>
          <w:rFonts w:ascii="Times New Roman" w:hAnsi="Times New Roman" w:cs="Times New Roman"/>
          <w:sz w:val="24"/>
          <w:szCs w:val="24"/>
        </w:rPr>
        <w:t xml:space="preserve">1. Создать рабочую группу </w:t>
      </w:r>
      <w:r w:rsidRPr="00260F0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«Троицко-Печорский» </w:t>
      </w:r>
      <w:r w:rsidRPr="00406144">
        <w:rPr>
          <w:rFonts w:ascii="Times New Roman" w:hAnsi="Times New Roman" w:cs="Times New Roman"/>
          <w:sz w:val="24"/>
          <w:szCs w:val="24"/>
        </w:rPr>
        <w:t xml:space="preserve"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260F05">
        <w:rPr>
          <w:rFonts w:ascii="Times New Roman" w:hAnsi="Times New Roman" w:cs="Times New Roman"/>
          <w:sz w:val="24"/>
          <w:szCs w:val="24"/>
        </w:rPr>
        <w:t>администрации муниципального района «Троицко-Печорский»</w:t>
      </w:r>
      <w:r w:rsidRPr="00406144">
        <w:rPr>
          <w:rFonts w:ascii="Times New Roman" w:hAnsi="Times New Roman" w:cs="Times New Roman"/>
          <w:sz w:val="24"/>
          <w:szCs w:val="24"/>
        </w:rPr>
        <w:t xml:space="preserve"> и должностных лиц.</w:t>
      </w:r>
    </w:p>
    <w:p w:rsidR="00AB6698" w:rsidRDefault="00AB6698" w:rsidP="00AB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порядок</w:t>
      </w:r>
      <w:r w:rsidRPr="00406144">
        <w:rPr>
          <w:rFonts w:ascii="Times New Roman" w:hAnsi="Times New Roman" w:cs="Times New Roman"/>
          <w:sz w:val="24"/>
          <w:szCs w:val="24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260F05">
        <w:rPr>
          <w:rFonts w:ascii="Times New Roman" w:hAnsi="Times New Roman" w:cs="Times New Roman"/>
          <w:sz w:val="24"/>
          <w:szCs w:val="24"/>
        </w:rPr>
        <w:t>администрации муниципального района «Троицко-Печорский»</w:t>
      </w:r>
      <w:r w:rsidRPr="00406144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распоряжению</w:t>
      </w:r>
      <w:r w:rsidRPr="00406144">
        <w:rPr>
          <w:rFonts w:ascii="Times New Roman" w:hAnsi="Times New Roman" w:cs="Times New Roman"/>
          <w:sz w:val="24"/>
          <w:szCs w:val="24"/>
        </w:rPr>
        <w:t>;</w:t>
      </w:r>
    </w:p>
    <w:p w:rsidR="00AB6698" w:rsidRPr="00406144" w:rsidRDefault="00AB6698" w:rsidP="00AB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состав </w:t>
      </w:r>
      <w:r w:rsidRPr="00406144"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образования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260F05">
        <w:rPr>
          <w:rFonts w:ascii="Times New Roman" w:hAnsi="Times New Roman" w:cs="Times New Roman"/>
          <w:sz w:val="24"/>
          <w:szCs w:val="24"/>
        </w:rPr>
        <w:t>администрации муниципального района «Троицко-Печорский»</w:t>
      </w:r>
      <w:r w:rsidRPr="00406144">
        <w:rPr>
          <w:rFonts w:ascii="Times New Roman" w:hAnsi="Times New Roman" w:cs="Times New Roman"/>
          <w:sz w:val="24"/>
          <w:szCs w:val="24"/>
        </w:rPr>
        <w:t xml:space="preserve"> и должностных лиц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распоряжению</w:t>
      </w:r>
      <w:r w:rsidRPr="00406144">
        <w:rPr>
          <w:rFonts w:ascii="Times New Roman" w:hAnsi="Times New Roman" w:cs="Times New Roman"/>
          <w:sz w:val="24"/>
          <w:szCs w:val="24"/>
        </w:rPr>
        <w:t>.</w:t>
      </w:r>
    </w:p>
    <w:p w:rsidR="00AB6698" w:rsidRDefault="00AB6698" w:rsidP="00AB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6144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распоряжение вступает в силу со дня подписания</w:t>
      </w:r>
      <w:r w:rsidR="006A102F">
        <w:rPr>
          <w:rFonts w:ascii="Times New Roman" w:hAnsi="Times New Roman" w:cs="Times New Roman"/>
          <w:sz w:val="24"/>
          <w:szCs w:val="24"/>
        </w:rPr>
        <w:t>.</w:t>
      </w:r>
    </w:p>
    <w:p w:rsidR="00AB6698" w:rsidRDefault="00AB6698" w:rsidP="00AB6698">
      <w:pPr>
        <w:rPr>
          <w:sz w:val="24"/>
          <w:szCs w:val="24"/>
        </w:rPr>
      </w:pPr>
    </w:p>
    <w:p w:rsidR="006A102F" w:rsidRDefault="006A102F" w:rsidP="00AB6698">
      <w:pPr>
        <w:rPr>
          <w:sz w:val="24"/>
          <w:szCs w:val="24"/>
        </w:rPr>
      </w:pPr>
    </w:p>
    <w:p w:rsidR="00AB6698" w:rsidRDefault="00AB6698" w:rsidP="00AB6698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  <w:r>
        <w:rPr>
          <w:sz w:val="24"/>
          <w:szCs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А.Н.Целищев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6698" w:rsidRDefault="00AB6698" w:rsidP="00AB6698">
      <w:pPr>
        <w:rPr>
          <w:sz w:val="24"/>
          <w:szCs w:val="24"/>
        </w:rPr>
      </w:pPr>
    </w:p>
    <w:p w:rsidR="00AB6698" w:rsidRDefault="00AB6698" w:rsidP="00AB6698">
      <w:r>
        <w:t>Чернышова М.П.</w:t>
      </w:r>
    </w:p>
    <w:p w:rsidR="00AB6698" w:rsidRDefault="00AB6698" w:rsidP="006A102F">
      <w:r>
        <w:t xml:space="preserve"> Ю</w:t>
      </w:r>
      <w:r w:rsidR="006A102F">
        <w:t>рисконсульт</w:t>
      </w:r>
    </w:p>
    <w:p w:rsidR="00AB6698" w:rsidRPr="00EE3347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  <w:r w:rsidRPr="00EE3347">
        <w:rPr>
          <w:rFonts w:ascii="Times New Roman" w:hAnsi="Times New Roman" w:cs="Times New Roman"/>
        </w:rPr>
        <w:lastRenderedPageBreak/>
        <w:t>Утвержден</w:t>
      </w:r>
    </w:p>
    <w:p w:rsidR="00AB6698" w:rsidRPr="00EE3347" w:rsidRDefault="006A102F" w:rsidP="00AB669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распоряжением</w:t>
      </w:r>
      <w:proofErr w:type="gramEnd"/>
    </w:p>
    <w:p w:rsidR="00AB6698" w:rsidRPr="00EE3347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3347">
        <w:rPr>
          <w:rFonts w:ascii="Times New Roman" w:hAnsi="Times New Roman" w:cs="Times New Roman"/>
        </w:rPr>
        <w:t>администрации</w:t>
      </w:r>
      <w:proofErr w:type="gramEnd"/>
      <w:r w:rsidRPr="00EE3347">
        <w:rPr>
          <w:rFonts w:ascii="Times New Roman" w:hAnsi="Times New Roman" w:cs="Times New Roman"/>
        </w:rPr>
        <w:t xml:space="preserve"> муниципального района</w:t>
      </w:r>
    </w:p>
    <w:p w:rsidR="00AB6698" w:rsidRPr="00EE3347" w:rsidRDefault="00AB6698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3347">
        <w:rPr>
          <w:rFonts w:ascii="Times New Roman" w:hAnsi="Times New Roman" w:cs="Times New Roman"/>
        </w:rPr>
        <w:t>«Троицко-Печорский»</w:t>
      </w:r>
    </w:p>
    <w:p w:rsidR="00AB6698" w:rsidRPr="00EE3347" w:rsidRDefault="00AB6698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A32BBC">
        <w:rPr>
          <w:rFonts w:ascii="Times New Roman" w:hAnsi="Times New Roman" w:cs="Times New Roman"/>
        </w:rPr>
        <w:t>31.12.2020</w:t>
      </w:r>
      <w:r w:rsidRPr="00EE3347">
        <w:rPr>
          <w:rFonts w:ascii="Times New Roman" w:hAnsi="Times New Roman" w:cs="Times New Roman"/>
        </w:rPr>
        <w:t xml:space="preserve"> г. №</w:t>
      </w:r>
      <w:r w:rsidR="00542BF5">
        <w:rPr>
          <w:rFonts w:ascii="Times New Roman" w:hAnsi="Times New Roman" w:cs="Times New Roman"/>
        </w:rPr>
        <w:t xml:space="preserve"> </w:t>
      </w:r>
      <w:r w:rsidR="00A32BBC">
        <w:rPr>
          <w:rFonts w:ascii="Times New Roman" w:hAnsi="Times New Roman" w:cs="Times New Roman"/>
        </w:rPr>
        <w:t>404</w:t>
      </w:r>
    </w:p>
    <w:p w:rsidR="00AB6698" w:rsidRPr="00EE3347" w:rsidRDefault="006020F5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приложение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="00AB6698" w:rsidRPr="00EE3347">
        <w:rPr>
          <w:rFonts w:ascii="Times New Roman" w:hAnsi="Times New Roman" w:cs="Times New Roman"/>
        </w:rPr>
        <w:t>1)</w:t>
      </w:r>
    </w:p>
    <w:p w:rsidR="00AB6698" w:rsidRDefault="00AB6698" w:rsidP="00AB6698">
      <w:pPr>
        <w:pStyle w:val="ConsPlusNormal"/>
      </w:pPr>
    </w:p>
    <w:p w:rsidR="00AB6698" w:rsidRPr="000846FE" w:rsidRDefault="00AB6698" w:rsidP="00AB6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7"/>
      <w:bookmarkEnd w:id="1"/>
      <w:r w:rsidRPr="009F78E9">
        <w:rPr>
          <w:rFonts w:ascii="Times New Roman" w:hAnsi="Times New Roman" w:cs="Times New Roman"/>
          <w:b/>
          <w:sz w:val="24"/>
          <w:szCs w:val="24"/>
        </w:rPr>
        <w:t>Порядок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района «Троицко-Печорский» и должностных лиц.</w:t>
      </w:r>
    </w:p>
    <w:p w:rsidR="00AB6698" w:rsidRPr="009F78E9" w:rsidRDefault="00AB6698" w:rsidP="00A32B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6698" w:rsidRPr="004733EB" w:rsidRDefault="006A102F" w:rsidP="006A102F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6698" w:rsidRPr="004733EB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района "Троицко-Печорский" (далее администрации) и ее должностных лиц,  в целях выработки и принятия мер по предупреждению и устранению причин выявленных нарушений (далее - вопросы правоприменительной практики).</w:t>
      </w:r>
    </w:p>
    <w:p w:rsidR="00AB6698" w:rsidRPr="004733EB" w:rsidRDefault="006A102F" w:rsidP="006A102F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6698" w:rsidRPr="004733EB">
        <w:rPr>
          <w:rFonts w:ascii="Times New Roman" w:hAnsi="Times New Roman" w:cs="Times New Roman"/>
          <w:sz w:val="24"/>
          <w:szCs w:val="24"/>
        </w:rPr>
        <w:t xml:space="preserve">Рассмотрение вопросов правоприменительной практики включает в себя: 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анализ судебных актов;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 xml:space="preserve">- последующую разработку и реализацию системы мер, направленных на предупреждение и устранение указанных причин; 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AB6698" w:rsidRPr="004733EB" w:rsidRDefault="006A102F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6698" w:rsidRPr="004733EB">
        <w:rPr>
          <w:rFonts w:ascii="Times New Roman" w:hAnsi="Times New Roman" w:cs="Times New Roman"/>
          <w:sz w:val="24"/>
          <w:szCs w:val="24"/>
        </w:rPr>
        <w:t xml:space="preserve">Информация о судебных решениях </w:t>
      </w:r>
      <w:r w:rsidR="00FC0551">
        <w:rPr>
          <w:rFonts w:ascii="Times New Roman" w:hAnsi="Times New Roman" w:cs="Times New Roman"/>
          <w:sz w:val="24"/>
          <w:szCs w:val="24"/>
        </w:rPr>
        <w:t>вступившие</w:t>
      </w:r>
      <w:r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="00AB6698" w:rsidRPr="004733EB">
        <w:rPr>
          <w:rFonts w:ascii="Times New Roman" w:hAnsi="Times New Roman" w:cs="Times New Roman"/>
          <w:sz w:val="24"/>
          <w:szCs w:val="24"/>
        </w:rPr>
        <w:t xml:space="preserve">с приложением копий таких решений направляется </w:t>
      </w:r>
      <w:r w:rsidR="00AB6698">
        <w:rPr>
          <w:rFonts w:ascii="Times New Roman" w:hAnsi="Times New Roman" w:cs="Times New Roman"/>
          <w:sz w:val="24"/>
          <w:szCs w:val="24"/>
        </w:rPr>
        <w:t>юридическим сектором</w:t>
      </w:r>
      <w:r w:rsidR="00AB6698" w:rsidRPr="004733E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AB6698">
        <w:rPr>
          <w:rFonts w:ascii="Times New Roman" w:hAnsi="Times New Roman" w:cs="Times New Roman"/>
          <w:sz w:val="24"/>
          <w:szCs w:val="24"/>
        </w:rPr>
        <w:t>секретарю</w:t>
      </w:r>
      <w:r w:rsidR="00AB6698" w:rsidRPr="004733EB">
        <w:rPr>
          <w:rFonts w:ascii="Times New Roman" w:hAnsi="Times New Roman" w:cs="Times New Roman"/>
          <w:sz w:val="24"/>
          <w:szCs w:val="24"/>
        </w:rPr>
        <w:t xml:space="preserve"> рабочей группы ежеквартально не позднее 5 числа месяца, следующего за отчетным кварталом, в случае, если в отчетном квартале выносились соответствующие решения.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Информация должна содержать позицию относительно: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-оснований издания ненормативных правовых актов, принятия решений и совершения действий (бездействия) органа местного самоуправления и его должностных лиц, признанных судом недействительными (незаконными);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-оснований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-участия в рассмотрении вопросов правоприменительной практики иных сотрудников.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Одновременно с информацией о вынесенных судебных решениях 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На заседание рабочей группы приглашаются сотрудники структурных подразделений органа местного самоуправления, участвовавших в разработке проекта акта, признанного судом недействительным, решения, совершении действий (бездействия) (далее - иные сотрудники) для дачи пояснений по рассматриваемым вопросам.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pacing w:val="2"/>
          <w:sz w:val="24"/>
          <w:szCs w:val="24"/>
        </w:rPr>
        <w:t xml:space="preserve">Председатель рабочей группы на основании материалов, полученных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от секретаря рабочей группы </w:t>
      </w:r>
      <w:r w:rsidRPr="004733EB">
        <w:rPr>
          <w:rFonts w:ascii="Times New Roman" w:hAnsi="Times New Roman" w:cs="Times New Roman"/>
          <w:spacing w:val="2"/>
          <w:sz w:val="24"/>
          <w:szCs w:val="24"/>
        </w:rPr>
        <w:t xml:space="preserve">по каждому случаю признания недействительными ненормативных </w:t>
      </w:r>
      <w:r w:rsidRPr="004733EB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правовых актов, незаконными решений и действий (бездействия) администрации </w:t>
      </w:r>
      <w:r w:rsidRPr="004733EB">
        <w:rPr>
          <w:rFonts w:ascii="Times New Roman" w:hAnsi="Times New Roman" w:cs="Times New Roman"/>
          <w:sz w:val="24"/>
          <w:szCs w:val="24"/>
        </w:rPr>
        <w:t>и ее должностных лиц,</w:t>
      </w:r>
      <w:r w:rsidRPr="004733EB">
        <w:rPr>
          <w:rFonts w:ascii="Times New Roman" w:hAnsi="Times New Roman" w:cs="Times New Roman"/>
          <w:spacing w:val="2"/>
          <w:sz w:val="24"/>
          <w:szCs w:val="24"/>
        </w:rPr>
        <w:t xml:space="preserve">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и иных лиц.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6A102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В состав рабочей группы входят председатель, его заместитель, секретарь и члены рабочей группы. Все члены рабочей группы при принятии решений обладают равными правами. В отсутствие председателя рабочей группы его обязанности исполняет заместитель председателя рабочей группы.</w:t>
      </w:r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</w:pPr>
      <w:r>
        <w:t>9</w:t>
      </w:r>
      <w:r w:rsidR="006A102F">
        <w:t>.</w:t>
      </w:r>
      <w:r w:rsidRPr="004733EB">
        <w:t>Секретарь рабочей группы оповещает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  <w:rPr>
          <w:rFonts w:eastAsiaTheme="minorHAnsi"/>
          <w:lang w:eastAsia="en-US"/>
        </w:rPr>
      </w:pPr>
      <w:r>
        <w:t>10</w:t>
      </w:r>
      <w:r w:rsidR="006A102F">
        <w:t>.</w:t>
      </w:r>
      <w:r w:rsidRPr="004733EB">
        <w:rPr>
          <w:rFonts w:eastAsiaTheme="minorHAnsi"/>
          <w:lang w:eastAsia="en-US"/>
        </w:rPr>
        <w:t>Заседание рабочей группы считаются правомочными, если на них присутствует более половины ее членов.</w:t>
      </w:r>
      <w:bookmarkStart w:id="2" w:name="P64"/>
      <w:bookmarkEnd w:id="2"/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  <w:rPr>
          <w:color w:val="2D2D2D"/>
          <w:spacing w:val="2"/>
        </w:rPr>
      </w:pPr>
      <w:r>
        <w:rPr>
          <w:rFonts w:eastAsiaTheme="minorHAnsi"/>
          <w:lang w:eastAsia="en-US"/>
        </w:rPr>
        <w:t>11</w:t>
      </w:r>
      <w:r w:rsidR="006A102F">
        <w:rPr>
          <w:rFonts w:eastAsiaTheme="minorHAnsi"/>
          <w:lang w:eastAsia="en-US"/>
        </w:rPr>
        <w:t>.</w:t>
      </w:r>
      <w:r w:rsidRPr="004733EB">
        <w:rPr>
          <w:spacing w:val="2"/>
        </w:rPr>
        <w:t>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и ее должностных лиц определяются:</w:t>
      </w:r>
      <w:r w:rsidRPr="004733EB">
        <w:rPr>
          <w:spacing w:val="2"/>
        </w:rPr>
        <w:br/>
        <w:t>- причины принятия ненормативных правовых актов, решений и совершения действий (бездействия) администрации и ее должностных лиц, признанных судом недействительными (незаконными);</w:t>
      </w:r>
      <w:r w:rsidRPr="004733EB">
        <w:rPr>
          <w:spacing w:val="2"/>
        </w:rPr>
        <w:br/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ее должностных лиц</w:t>
      </w:r>
      <w:r w:rsidRPr="004733EB">
        <w:rPr>
          <w:color w:val="2D2D2D"/>
          <w:spacing w:val="2"/>
        </w:rPr>
        <w:t>.</w:t>
      </w:r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</w:pPr>
      <w:r>
        <w:rPr>
          <w:rFonts w:eastAsiaTheme="minorHAnsi"/>
          <w:lang w:eastAsia="en-US"/>
        </w:rPr>
        <w:t>12</w:t>
      </w:r>
      <w:r w:rsidRPr="004733EB">
        <w:t>. По итогам рассмотрения вопросов рабочая группа принимает решение:</w:t>
      </w:r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</w:pPr>
      <w:r w:rsidRPr="004733EB">
        <w:t>- о наличии (отсутствии) признаков коррупционных проявлений;</w:t>
      </w:r>
    </w:p>
    <w:p w:rsidR="00AB6698" w:rsidRPr="004733EB" w:rsidRDefault="00AB6698" w:rsidP="00AB6698">
      <w:pPr>
        <w:pStyle w:val="formattext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284"/>
        <w:jc w:val="both"/>
        <w:textAlignment w:val="baseline"/>
      </w:pPr>
      <w:r w:rsidRPr="004733EB">
        <w:t>- дается рекомендации</w:t>
      </w:r>
      <w:bookmarkStart w:id="3" w:name="P73"/>
      <w:bookmarkEnd w:id="3"/>
      <w:r w:rsidRPr="004733EB">
        <w:t xml:space="preserve"> </w:t>
      </w:r>
      <w:r w:rsidRPr="004733EB">
        <w:rPr>
          <w:spacing w:val="2"/>
          <w:shd w:val="clear" w:color="auto" w:fill="FFFFFF"/>
        </w:rPr>
        <w:t>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Решение рабочей группы принимается открытым голосованием простым большинством голосов присутствующих на заседании. В случае равенства голосов решающим является голос председательствующего на заседании.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По итогам заседания составляется протокол, подписываемый секретарем и председательствующим. В протоколе указываются:</w:t>
      </w:r>
    </w:p>
    <w:p w:rsidR="00AB6698" w:rsidRPr="004733EB" w:rsidRDefault="00AB6698" w:rsidP="00AB669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дата, время и место проведения заседания;</w:t>
      </w:r>
    </w:p>
    <w:p w:rsidR="00AB6698" w:rsidRPr="004733EB" w:rsidRDefault="00AB6698" w:rsidP="00AB669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присутствующие на заседании члены рабочей группы и иные участники;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фамилия, имя, отчество выступавших на заседании и основные тезисы выступлений, предложенные рекомендации;</w:t>
      </w:r>
    </w:p>
    <w:p w:rsidR="00AB6698" w:rsidRPr="004733EB" w:rsidRDefault="00AB6698" w:rsidP="00AB669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результаты голосования;</w:t>
      </w:r>
    </w:p>
    <w:p w:rsidR="00AB6698" w:rsidRPr="004733EB" w:rsidRDefault="00AB6698" w:rsidP="00AB669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- принятое решение.</w:t>
      </w:r>
    </w:p>
    <w:p w:rsidR="00AB6698" w:rsidRPr="004733EB" w:rsidRDefault="00AB6698" w:rsidP="00AB669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33EB">
        <w:rPr>
          <w:rFonts w:ascii="Times New Roman" w:hAnsi="Times New Roman" w:cs="Times New Roman"/>
          <w:sz w:val="24"/>
          <w:szCs w:val="24"/>
        </w:rPr>
        <w:t>К протоколу прилагаются копии судебных решений, признанного судом недействительным ненормативного правового акта, а также иные материалы, явившиеся предметом рассмотрения рабочей группы.</w:t>
      </w:r>
    </w:p>
    <w:p w:rsidR="00AB6698" w:rsidRPr="004733EB" w:rsidRDefault="00AB6698" w:rsidP="00AB669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A102F">
        <w:rPr>
          <w:rFonts w:ascii="Times New Roman" w:hAnsi="Times New Roman" w:cs="Times New Roman"/>
          <w:sz w:val="24"/>
          <w:szCs w:val="24"/>
        </w:rPr>
        <w:t>.</w:t>
      </w:r>
      <w:r w:rsidRPr="004733EB">
        <w:rPr>
          <w:rFonts w:ascii="Times New Roman" w:hAnsi="Times New Roman" w:cs="Times New Roman"/>
          <w:sz w:val="24"/>
          <w:szCs w:val="24"/>
        </w:rPr>
        <w:t>В случае выявления коррупционной составляющей в решениях и совершении действий (бездействия) администрации и ее должностных лиц председатель рабочей группы направляет протокол и иные материалы, явившиеся предметом рассмотрения рабочей группы, на рассмотрение соответствующей комиссии по соблюдению требований к служебному (должностному) поведению и урегулированию конфликта интересов.</w:t>
      </w: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</w:p>
    <w:p w:rsidR="00AB6698" w:rsidRDefault="00AB6698" w:rsidP="00A32BBC">
      <w:pPr>
        <w:pStyle w:val="ConsPlusNormal"/>
        <w:rPr>
          <w:rFonts w:ascii="Times New Roman" w:hAnsi="Times New Roman" w:cs="Times New Roman"/>
        </w:rPr>
      </w:pPr>
    </w:p>
    <w:p w:rsidR="00AB6698" w:rsidRPr="00EE3347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  <w:r w:rsidRPr="00EE3347">
        <w:rPr>
          <w:rFonts w:ascii="Times New Roman" w:hAnsi="Times New Roman" w:cs="Times New Roman"/>
        </w:rPr>
        <w:t>Утвержден</w:t>
      </w:r>
    </w:p>
    <w:p w:rsidR="00AB6698" w:rsidRPr="00EE3347" w:rsidRDefault="00726E20" w:rsidP="00AB669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распоряжением</w:t>
      </w:r>
      <w:proofErr w:type="gramEnd"/>
    </w:p>
    <w:p w:rsidR="00AB6698" w:rsidRPr="00EE3347" w:rsidRDefault="00AB6698" w:rsidP="00AB669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3347">
        <w:rPr>
          <w:rFonts w:ascii="Times New Roman" w:hAnsi="Times New Roman" w:cs="Times New Roman"/>
        </w:rPr>
        <w:t>администрации</w:t>
      </w:r>
      <w:proofErr w:type="gramEnd"/>
      <w:r w:rsidRPr="00EE3347">
        <w:rPr>
          <w:rFonts w:ascii="Times New Roman" w:hAnsi="Times New Roman" w:cs="Times New Roman"/>
        </w:rPr>
        <w:t xml:space="preserve"> муниципального района</w:t>
      </w:r>
    </w:p>
    <w:p w:rsidR="00AB6698" w:rsidRPr="00EE3347" w:rsidRDefault="00AB6698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3347">
        <w:rPr>
          <w:rFonts w:ascii="Times New Roman" w:hAnsi="Times New Roman" w:cs="Times New Roman"/>
        </w:rPr>
        <w:t>«Троицко-Печорский»</w:t>
      </w:r>
    </w:p>
    <w:p w:rsidR="00AB6698" w:rsidRPr="00EE3347" w:rsidRDefault="00AB6698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A32BBC">
        <w:rPr>
          <w:rFonts w:ascii="Times New Roman" w:hAnsi="Times New Roman" w:cs="Times New Roman"/>
        </w:rPr>
        <w:t>31.12.2020</w:t>
      </w:r>
      <w:r w:rsidRPr="00EE3347">
        <w:rPr>
          <w:rFonts w:ascii="Times New Roman" w:hAnsi="Times New Roman" w:cs="Times New Roman"/>
        </w:rPr>
        <w:t xml:space="preserve"> г. №</w:t>
      </w:r>
      <w:r w:rsidR="00542BF5">
        <w:rPr>
          <w:rFonts w:ascii="Times New Roman" w:hAnsi="Times New Roman" w:cs="Times New Roman"/>
        </w:rPr>
        <w:t xml:space="preserve"> </w:t>
      </w:r>
      <w:r w:rsidR="00A32BBC">
        <w:rPr>
          <w:rFonts w:ascii="Times New Roman" w:hAnsi="Times New Roman" w:cs="Times New Roman"/>
        </w:rPr>
        <w:t>404</w:t>
      </w:r>
    </w:p>
    <w:p w:rsidR="00AB6698" w:rsidRPr="00EE3347" w:rsidRDefault="00730297" w:rsidP="00AB6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приложение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="006A102F">
        <w:rPr>
          <w:rFonts w:ascii="Times New Roman" w:hAnsi="Times New Roman" w:cs="Times New Roman"/>
        </w:rPr>
        <w:t>2</w:t>
      </w:r>
      <w:r w:rsidR="00AB6698" w:rsidRPr="00EE3347">
        <w:rPr>
          <w:rFonts w:ascii="Times New Roman" w:hAnsi="Times New Roman" w:cs="Times New Roman"/>
        </w:rPr>
        <w:t>)</w:t>
      </w:r>
    </w:p>
    <w:p w:rsidR="00AB6698" w:rsidRDefault="00AB6698" w:rsidP="00AB6698">
      <w:pPr>
        <w:pStyle w:val="ConsPlusNormal"/>
        <w:jc w:val="right"/>
      </w:pPr>
    </w:p>
    <w:p w:rsidR="00AB6698" w:rsidRDefault="00AB6698" w:rsidP="00AB6698">
      <w:pPr>
        <w:pStyle w:val="ConsPlusNormal"/>
      </w:pPr>
    </w:p>
    <w:p w:rsidR="00AB6698" w:rsidRDefault="00AB6698" w:rsidP="00AB6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97"/>
      <w:bookmarkEnd w:id="4"/>
      <w:r>
        <w:rPr>
          <w:rFonts w:ascii="Times New Roman" w:hAnsi="Times New Roman" w:cs="Times New Roman"/>
          <w:b/>
          <w:sz w:val="24"/>
          <w:szCs w:val="24"/>
        </w:rPr>
        <w:t>Состав рабочей группы по рассмотрению</w:t>
      </w:r>
      <w:r w:rsidRPr="009F78E9">
        <w:rPr>
          <w:rFonts w:ascii="Times New Roman" w:hAnsi="Times New Roman" w:cs="Times New Roman"/>
          <w:b/>
          <w:sz w:val="24"/>
          <w:szCs w:val="24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района «Троицко-Печорский» и должностных лиц.</w:t>
      </w:r>
    </w:p>
    <w:p w:rsidR="00AB6698" w:rsidRDefault="00AB6698" w:rsidP="00AB6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98" w:rsidRDefault="00AB6698" w:rsidP="00AB6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7"/>
      </w:tblGrid>
      <w:tr w:rsidR="00AB6698" w:rsidRPr="009F66BF" w:rsidTr="00B52251">
        <w:tc>
          <w:tcPr>
            <w:tcW w:w="5027" w:type="dxa"/>
          </w:tcPr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5028" w:type="dxa"/>
          </w:tcPr>
          <w:p w:rsidR="00AB6698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М.А.Мамбетов</w:t>
            </w:r>
            <w:proofErr w:type="spellEnd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</w:t>
            </w: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"Троицко-Печорский";</w:t>
            </w:r>
          </w:p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98" w:rsidRPr="009F66BF" w:rsidTr="00B52251">
        <w:tc>
          <w:tcPr>
            <w:tcW w:w="5027" w:type="dxa"/>
          </w:tcPr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рабочей группы</w:t>
            </w:r>
          </w:p>
        </w:tc>
        <w:tc>
          <w:tcPr>
            <w:tcW w:w="5028" w:type="dxa"/>
          </w:tcPr>
          <w:p w:rsidR="00AB6698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О.И.Бурмантова</w:t>
            </w:r>
            <w:proofErr w:type="spellEnd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, заведующий организационно-кадровой работы администрации муниципального района "Троицко-Печорский";</w:t>
            </w:r>
          </w:p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98" w:rsidRPr="009F66BF" w:rsidTr="00B52251">
        <w:tc>
          <w:tcPr>
            <w:tcW w:w="5027" w:type="dxa"/>
          </w:tcPr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5028" w:type="dxa"/>
          </w:tcPr>
          <w:p w:rsidR="00AB6698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М.П.Чернышова</w:t>
            </w:r>
            <w:proofErr w:type="spellEnd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организационно-кадровой работы администрации муниципального района "Троицко-Печорский";</w:t>
            </w:r>
          </w:p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98" w:rsidRPr="009F66BF" w:rsidTr="00B52251">
        <w:tc>
          <w:tcPr>
            <w:tcW w:w="5027" w:type="dxa"/>
          </w:tcPr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028" w:type="dxa"/>
          </w:tcPr>
          <w:p w:rsidR="00AB6698" w:rsidRDefault="00B1490F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М.Е.Караваева</w:t>
            </w:r>
            <w:proofErr w:type="spellEnd"/>
            <w:r w:rsidR="00AB6698"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2 категории</w:t>
            </w:r>
            <w:r w:rsidR="00AB6698"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"Троицко-Печорский";</w:t>
            </w:r>
          </w:p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98" w:rsidRPr="009F66BF" w:rsidTr="00B52251">
        <w:tc>
          <w:tcPr>
            <w:tcW w:w="5027" w:type="dxa"/>
          </w:tcPr>
          <w:p w:rsidR="00AB6698" w:rsidRPr="009F66BF" w:rsidRDefault="00AB6698" w:rsidP="00B522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AB6698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Е.Ю.Тарасова</w:t>
            </w:r>
            <w:proofErr w:type="spellEnd"/>
            <w:r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 земельных и имущественных отношений</w:t>
            </w:r>
            <w:r w:rsidRPr="009F66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"Троицко-Печорский";</w:t>
            </w:r>
          </w:p>
          <w:p w:rsidR="00AB6698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98" w:rsidRPr="009F66BF" w:rsidRDefault="00AB6698" w:rsidP="00B52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698" w:rsidRDefault="00AB6698" w:rsidP="00AB6698"/>
    <w:p w:rsidR="00DF1713" w:rsidRPr="001847E2" w:rsidRDefault="00DF1713" w:rsidP="00183A76">
      <w:pPr>
        <w:rPr>
          <w:sz w:val="18"/>
          <w:szCs w:val="18"/>
        </w:rPr>
      </w:pPr>
    </w:p>
    <w:sectPr w:rsidR="00DF1713" w:rsidRPr="001847E2" w:rsidSect="009E0E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A5C"/>
    <w:multiLevelType w:val="hybridMultilevel"/>
    <w:tmpl w:val="851C0C00"/>
    <w:lvl w:ilvl="0" w:tplc="E3DE799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7382A"/>
    <w:rsid w:val="00095AEE"/>
    <w:rsid w:val="00183A76"/>
    <w:rsid w:val="001847E2"/>
    <w:rsid w:val="001D4EC2"/>
    <w:rsid w:val="003635E7"/>
    <w:rsid w:val="0053273B"/>
    <w:rsid w:val="00542BF5"/>
    <w:rsid w:val="005C3DA0"/>
    <w:rsid w:val="006020F5"/>
    <w:rsid w:val="006A102F"/>
    <w:rsid w:val="006D5210"/>
    <w:rsid w:val="00707064"/>
    <w:rsid w:val="00726E20"/>
    <w:rsid w:val="00730297"/>
    <w:rsid w:val="00853B01"/>
    <w:rsid w:val="00916D9B"/>
    <w:rsid w:val="009E0EAD"/>
    <w:rsid w:val="00A32BBC"/>
    <w:rsid w:val="00AB6698"/>
    <w:rsid w:val="00AE33E0"/>
    <w:rsid w:val="00B1490F"/>
    <w:rsid w:val="00BE0A94"/>
    <w:rsid w:val="00CD19CA"/>
    <w:rsid w:val="00D32333"/>
    <w:rsid w:val="00D35F3A"/>
    <w:rsid w:val="00DD393D"/>
    <w:rsid w:val="00DE3303"/>
    <w:rsid w:val="00DF1713"/>
    <w:rsid w:val="00E03AE3"/>
    <w:rsid w:val="00F0267A"/>
    <w:rsid w:val="00FC0551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6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B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B6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B6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F08F-B153-40DC-8D09-CDFC74E7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25</cp:revision>
  <cp:lastPrinted>2021-01-13T12:15:00Z</cp:lastPrinted>
  <dcterms:created xsi:type="dcterms:W3CDTF">2017-06-26T08:35:00Z</dcterms:created>
  <dcterms:modified xsi:type="dcterms:W3CDTF">2021-01-13T12:34:00Z</dcterms:modified>
</cp:coreProperties>
</file>