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69"/>
        <w:gridCol w:w="2148"/>
        <w:gridCol w:w="3588"/>
      </w:tblGrid>
      <w:tr w:rsidR="00613D22" w:rsidTr="00685524">
        <w:trPr>
          <w:jc w:val="center"/>
        </w:trPr>
        <w:tc>
          <w:tcPr>
            <w:tcW w:w="3469" w:type="dxa"/>
          </w:tcPr>
          <w:p w:rsidR="005F3A1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 w:rsidR="00F2580D">
              <w:rPr>
                <w:b/>
              </w:rPr>
              <w:t>Мылд</w:t>
            </w:r>
            <w:proofErr w:type="gramStart"/>
            <w:r w:rsidR="00F2580D">
              <w:rPr>
                <w:b/>
                <w:lang w:val="en-US"/>
              </w:rPr>
              <w:t>i</w:t>
            </w:r>
            <w:proofErr w:type="gramEnd"/>
            <w:r w:rsidR="00F2580D">
              <w:rPr>
                <w:b/>
              </w:rPr>
              <w:t>н</w:t>
            </w:r>
            <w:proofErr w:type="spellEnd"/>
            <w:r>
              <w:rPr>
                <w:b/>
              </w:rPr>
              <w:t>»</w:t>
            </w:r>
          </w:p>
          <w:p w:rsidR="005F3A1E" w:rsidRDefault="00F2580D" w:rsidP="005F3A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="005F3A1E">
              <w:rPr>
                <w:b/>
              </w:rPr>
              <w:t>униципальнöй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5F3A1E">
              <w:rPr>
                <w:b/>
              </w:rPr>
              <w:t>районлöн</w:t>
            </w:r>
            <w:proofErr w:type="spellEnd"/>
          </w:p>
          <w:p w:rsidR="005F3A1E" w:rsidRDefault="005F3A1E" w:rsidP="005F3A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Видзöдан</w:t>
            </w:r>
            <w:proofErr w:type="spellEnd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арталан</w:t>
            </w:r>
            <w:proofErr w:type="spellEnd"/>
          </w:p>
          <w:p w:rsidR="005F3A1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613D22" w:rsidRDefault="00613D22" w:rsidP="005F3A1E">
            <w:pPr>
              <w:jc w:val="center"/>
              <w:rPr>
                <w:b/>
              </w:rPr>
            </w:pPr>
          </w:p>
        </w:tc>
        <w:tc>
          <w:tcPr>
            <w:tcW w:w="2148" w:type="dxa"/>
          </w:tcPr>
          <w:p w:rsidR="00613D22" w:rsidRDefault="00A27564" w:rsidP="0068552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fldChar w:fldCharType="begin"/>
            </w:r>
            <w:r w:rsidR="00533023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7622B5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FE2AEA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8E06A7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2B4E64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FA5E17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1311A4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206FED">
              <w:rPr>
                <w:b/>
                <w:noProof/>
              </w:rPr>
              <w:instrText xml:space="preserve"> INCLUDEPICTURE  "C:\\Users\\Larisa\\1\\AppData\\Администратор\\Рабочий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3F5733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A95587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A86FA5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0D1635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A0490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B62232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B90809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706845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4D2C4F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571C4F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135FBC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A525C2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65857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FF4A66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AB63AD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3050BE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B41B38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543BFA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310C70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D9660C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102741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C90754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417C3C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5E4959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93D78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9D2001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840258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3379D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304D6B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3B1F5A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367A13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6A53CB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DD76A8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140A8A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7A5399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D2506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1A3F3B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8B4CB3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C21B24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852C3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B5151F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BD01A0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7474B5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4D7189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78511B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D11652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F3777A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D8206C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C102B5">
              <w:rPr>
                <w:b/>
                <w:noProof/>
              </w:rPr>
              <w:instrText xml:space="preserve"> INCLUDEPICTURE  "C:\\Users\\1\\AppData\\Администратор\\Рабочий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6562C4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C53A78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F2111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037189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0C74C1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B3077F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827D1D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256095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7A3155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896926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431292">
              <w:rPr>
                <w:b/>
                <w:noProof/>
              </w:rPr>
              <w:instrText xml:space="preserve"> INCLUDEPICTURE  "C:\\Users\\Larisa\\Desktop\\1\\AppData\\Администратор\\Рабочий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90380B">
              <w:rPr>
                <w:b/>
                <w:noProof/>
              </w:rPr>
              <w:instrText xml:space="preserve"> INCLUDEPICTURE  "C:\\Users\\Larisa\\1\\AppData\\Администратор\\Рабочий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EB0A66">
              <w:rPr>
                <w:b/>
                <w:noProof/>
              </w:rPr>
              <w:instrText xml:space="preserve"> INCLUDEPICTURE  "C:\\Users\\Larisa\\1\\AppData\\Администратор\\Рабочий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B75F8C">
              <w:rPr>
                <w:b/>
                <w:noProof/>
              </w:rPr>
              <w:instrText xml:space="preserve"> INCLUDEPICTURE  "C:\\Users\\Larisa\\1\\AppData\\Администратор\\Рабочий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begin"/>
            </w:r>
            <w:r w:rsidR="0003710E">
              <w:rPr>
                <w:b/>
                <w:noProof/>
              </w:rPr>
              <w:instrText xml:space="preserve"> INCLUDEPICTURE  "C:\\Users\\Larisa\\1\\AppData\\Администратор\\Рабочий стол\\Алена\\Мои документы\\Application Data\\Application Data\\Microsoft\\WINDOWS\\Application Data\\Microsoft\\WINWORD\\CLIPART\\KOMI_GER.WMF" \* MERGEFORMATINET </w:instrText>
            </w:r>
            <w:r>
              <w:rPr>
                <w:b/>
                <w:noProof/>
              </w:rPr>
              <w:fldChar w:fldCharType="separate"/>
            </w:r>
            <w:r w:rsidRPr="00A27564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95pt;height:60.85pt;visibility:visible">
                  <v:imagedata r:id="rId8" r:href="rId9"/>
                </v:shape>
              </w:pict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588" w:type="dxa"/>
          </w:tcPr>
          <w:p w:rsidR="005F3A1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Контрольно – счетная</w:t>
            </w:r>
          </w:p>
          <w:p w:rsidR="005F3A1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5F3A1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5F3A1E" w:rsidRDefault="005F3A1E" w:rsidP="005F3A1E">
            <w:pPr>
              <w:jc w:val="center"/>
              <w:rPr>
                <w:b/>
              </w:rPr>
            </w:pPr>
            <w:r>
              <w:rPr>
                <w:b/>
              </w:rPr>
              <w:t>«Троицко-Печорский»</w:t>
            </w:r>
          </w:p>
          <w:p w:rsidR="00613D22" w:rsidRDefault="00613D22" w:rsidP="005F3A1E">
            <w:pPr>
              <w:jc w:val="center"/>
              <w:rPr>
                <w:b/>
              </w:rPr>
            </w:pPr>
          </w:p>
        </w:tc>
      </w:tr>
    </w:tbl>
    <w:p w:rsidR="00613D22" w:rsidRDefault="00613D22"/>
    <w:tbl>
      <w:tblPr>
        <w:tblW w:w="9778" w:type="dxa"/>
        <w:tblLayout w:type="fixed"/>
        <w:tblLook w:val="0000"/>
      </w:tblPr>
      <w:tblGrid>
        <w:gridCol w:w="3190"/>
        <w:gridCol w:w="3439"/>
        <w:gridCol w:w="3149"/>
      </w:tblGrid>
      <w:tr w:rsidR="00613D22" w:rsidRPr="00A94BA6" w:rsidTr="005F3A1E">
        <w:trPr>
          <w:trHeight w:val="612"/>
        </w:trPr>
        <w:tc>
          <w:tcPr>
            <w:tcW w:w="3190" w:type="dxa"/>
          </w:tcPr>
          <w:p w:rsidR="00613D22" w:rsidRPr="00DC57E6" w:rsidRDefault="00613D22" w:rsidP="00D103DE">
            <w:pPr>
              <w:pStyle w:val="BodyText21"/>
              <w:spacing w:line="240" w:lineRule="auto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r w:rsidRPr="000955FC">
              <w:rPr>
                <w:b w:val="0"/>
                <w:bCs/>
                <w:sz w:val="24"/>
                <w:szCs w:val="24"/>
              </w:rPr>
              <w:t>«</w:t>
            </w:r>
            <w:r w:rsidR="00D103DE">
              <w:rPr>
                <w:b w:val="0"/>
                <w:bCs/>
                <w:sz w:val="24"/>
                <w:szCs w:val="24"/>
              </w:rPr>
              <w:t>16</w:t>
            </w:r>
            <w:r w:rsidR="00EF2111">
              <w:rPr>
                <w:b w:val="0"/>
                <w:bCs/>
                <w:sz w:val="24"/>
                <w:szCs w:val="24"/>
              </w:rPr>
              <w:t>»</w:t>
            </w:r>
            <w:r w:rsidRPr="000955FC">
              <w:rPr>
                <w:b w:val="0"/>
                <w:bCs/>
                <w:sz w:val="24"/>
                <w:szCs w:val="24"/>
              </w:rPr>
              <w:t xml:space="preserve"> </w:t>
            </w:r>
            <w:r w:rsidR="00EF2111">
              <w:rPr>
                <w:b w:val="0"/>
                <w:bCs/>
                <w:sz w:val="24"/>
                <w:szCs w:val="24"/>
              </w:rPr>
              <w:t>ноября</w:t>
            </w:r>
            <w:r w:rsidRPr="000955FC">
              <w:rPr>
                <w:b w:val="0"/>
                <w:bCs/>
                <w:sz w:val="24"/>
                <w:szCs w:val="24"/>
              </w:rPr>
              <w:t xml:space="preserve"> 20</w:t>
            </w:r>
            <w:r w:rsidR="00F2580D">
              <w:rPr>
                <w:b w:val="0"/>
                <w:bCs/>
                <w:sz w:val="24"/>
                <w:szCs w:val="24"/>
              </w:rPr>
              <w:t>2</w:t>
            </w:r>
            <w:r w:rsidR="00D103DE">
              <w:rPr>
                <w:b w:val="0"/>
                <w:bCs/>
                <w:sz w:val="24"/>
                <w:szCs w:val="24"/>
              </w:rPr>
              <w:t>3</w:t>
            </w:r>
            <w:r w:rsidRPr="000955FC">
              <w:rPr>
                <w:b w:val="0"/>
                <w:bCs/>
                <w:sz w:val="24"/>
                <w:szCs w:val="24"/>
              </w:rPr>
              <w:t xml:space="preserve"> года </w:t>
            </w:r>
          </w:p>
        </w:tc>
        <w:tc>
          <w:tcPr>
            <w:tcW w:w="3439" w:type="dxa"/>
          </w:tcPr>
          <w:p w:rsidR="00613D22" w:rsidRPr="00DC57E6" w:rsidRDefault="00613D22" w:rsidP="008E27AD">
            <w:pPr>
              <w:pStyle w:val="BodyText21"/>
              <w:spacing w:line="240" w:lineRule="auto"/>
              <w:rPr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49" w:type="dxa"/>
          </w:tcPr>
          <w:p w:rsidR="00613D22" w:rsidRDefault="00613D22" w:rsidP="00F8070C">
            <w:pPr>
              <w:pStyle w:val="BodyText21"/>
              <w:spacing w:line="240" w:lineRule="auto"/>
              <w:jc w:val="right"/>
              <w:rPr>
                <w:b w:val="0"/>
                <w:bCs/>
                <w:sz w:val="24"/>
                <w:szCs w:val="24"/>
              </w:rPr>
            </w:pPr>
            <w:r w:rsidRPr="00A94BA6">
              <w:rPr>
                <w:b w:val="0"/>
                <w:bCs/>
                <w:sz w:val="24"/>
                <w:szCs w:val="24"/>
              </w:rPr>
              <w:t>№</w:t>
            </w:r>
            <w:r w:rsidR="000F745D">
              <w:rPr>
                <w:b w:val="0"/>
                <w:bCs/>
                <w:sz w:val="24"/>
                <w:szCs w:val="24"/>
              </w:rPr>
              <w:t xml:space="preserve"> </w:t>
            </w:r>
            <w:r w:rsidR="00D103DE">
              <w:rPr>
                <w:b w:val="0"/>
                <w:bCs/>
                <w:sz w:val="24"/>
                <w:szCs w:val="24"/>
              </w:rPr>
              <w:t>130</w:t>
            </w:r>
            <w:r w:rsidRPr="00A94BA6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BD69E1" w:rsidRDefault="00BD69E1" w:rsidP="00F8070C">
            <w:pPr>
              <w:pStyle w:val="BodyText21"/>
              <w:spacing w:line="240" w:lineRule="auto"/>
              <w:jc w:val="right"/>
              <w:rPr>
                <w:b w:val="0"/>
                <w:bCs/>
                <w:sz w:val="24"/>
                <w:szCs w:val="24"/>
              </w:rPr>
            </w:pPr>
          </w:p>
          <w:p w:rsidR="00BD69E1" w:rsidRPr="00A94BA6" w:rsidRDefault="00BD69E1" w:rsidP="00F8070C">
            <w:pPr>
              <w:pStyle w:val="BodyText21"/>
              <w:spacing w:line="240" w:lineRule="auto"/>
              <w:jc w:val="right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4A2BEC" w:rsidRPr="00827D1D" w:rsidRDefault="004A2BEC" w:rsidP="005F4ECC">
      <w:pPr>
        <w:pStyle w:val="aa"/>
        <w:spacing w:line="240" w:lineRule="auto"/>
      </w:pPr>
      <w:r w:rsidRPr="00827D1D">
        <w:t>ОТЧЕТ</w:t>
      </w:r>
    </w:p>
    <w:p w:rsidR="00EF2111" w:rsidRPr="00827D1D" w:rsidRDefault="00F8070C" w:rsidP="005F4ECC">
      <w:pPr>
        <w:pStyle w:val="aa"/>
        <w:spacing w:line="240" w:lineRule="auto"/>
      </w:pPr>
      <w:r w:rsidRPr="00827D1D">
        <w:t xml:space="preserve">по итогам экспертизы проекта решения </w:t>
      </w:r>
    </w:p>
    <w:p w:rsidR="00F8070C" w:rsidRPr="00827D1D" w:rsidRDefault="00BD69E1" w:rsidP="005F4ECC">
      <w:pPr>
        <w:pStyle w:val="aa"/>
        <w:spacing w:line="240" w:lineRule="auto"/>
      </w:pPr>
      <w:r w:rsidRPr="00827D1D">
        <w:t>Совета сельского поселения «Куръя»</w:t>
      </w:r>
    </w:p>
    <w:p w:rsidR="00621D76" w:rsidRPr="00827D1D" w:rsidRDefault="00F8070C" w:rsidP="008E27AD">
      <w:pPr>
        <w:pStyle w:val="ad"/>
        <w:rPr>
          <w:b/>
          <w:sz w:val="24"/>
          <w:szCs w:val="24"/>
        </w:rPr>
      </w:pPr>
      <w:r w:rsidRPr="00827D1D">
        <w:rPr>
          <w:b/>
          <w:sz w:val="24"/>
          <w:szCs w:val="24"/>
        </w:rPr>
        <w:t xml:space="preserve">«О бюджете муниципального образования </w:t>
      </w:r>
      <w:r w:rsidR="00621D76" w:rsidRPr="00827D1D">
        <w:rPr>
          <w:b/>
          <w:sz w:val="24"/>
          <w:szCs w:val="24"/>
        </w:rPr>
        <w:t>сельского поселения «</w:t>
      </w:r>
      <w:r w:rsidR="00823073" w:rsidRPr="00827D1D">
        <w:rPr>
          <w:b/>
          <w:sz w:val="24"/>
          <w:szCs w:val="24"/>
        </w:rPr>
        <w:t>Куръя»</w:t>
      </w:r>
    </w:p>
    <w:p w:rsidR="009E6761" w:rsidRPr="00827D1D" w:rsidRDefault="00613D22" w:rsidP="00F2580D">
      <w:pPr>
        <w:pStyle w:val="ad"/>
        <w:rPr>
          <w:b/>
          <w:sz w:val="24"/>
          <w:szCs w:val="24"/>
        </w:rPr>
      </w:pPr>
      <w:r w:rsidRPr="00827D1D">
        <w:rPr>
          <w:b/>
          <w:sz w:val="24"/>
          <w:szCs w:val="24"/>
        </w:rPr>
        <w:t xml:space="preserve"> на  20</w:t>
      </w:r>
      <w:r w:rsidR="00BD69E1" w:rsidRPr="00827D1D">
        <w:rPr>
          <w:b/>
          <w:sz w:val="24"/>
          <w:szCs w:val="24"/>
        </w:rPr>
        <w:t>2</w:t>
      </w:r>
      <w:r w:rsidR="00D103DE">
        <w:rPr>
          <w:b/>
          <w:sz w:val="24"/>
          <w:szCs w:val="24"/>
        </w:rPr>
        <w:t>4</w:t>
      </w:r>
      <w:r w:rsidRPr="00827D1D">
        <w:rPr>
          <w:b/>
          <w:sz w:val="24"/>
          <w:szCs w:val="24"/>
        </w:rPr>
        <w:t xml:space="preserve"> год и</w:t>
      </w:r>
      <w:r w:rsidR="00BD69E1" w:rsidRPr="00827D1D">
        <w:rPr>
          <w:b/>
          <w:sz w:val="24"/>
          <w:szCs w:val="24"/>
        </w:rPr>
        <w:t xml:space="preserve"> </w:t>
      </w:r>
      <w:r w:rsidRPr="00827D1D">
        <w:rPr>
          <w:b/>
          <w:sz w:val="24"/>
          <w:szCs w:val="24"/>
        </w:rPr>
        <w:t xml:space="preserve"> плановый период 20</w:t>
      </w:r>
      <w:r w:rsidR="0001613F" w:rsidRPr="00827D1D">
        <w:rPr>
          <w:b/>
          <w:sz w:val="24"/>
          <w:szCs w:val="24"/>
        </w:rPr>
        <w:t>2</w:t>
      </w:r>
      <w:r w:rsidR="00D103DE">
        <w:rPr>
          <w:b/>
          <w:sz w:val="24"/>
          <w:szCs w:val="24"/>
        </w:rPr>
        <w:t>5</w:t>
      </w:r>
      <w:r w:rsidRPr="00827D1D">
        <w:rPr>
          <w:b/>
          <w:sz w:val="24"/>
          <w:szCs w:val="24"/>
        </w:rPr>
        <w:t xml:space="preserve"> и 20</w:t>
      </w:r>
      <w:r w:rsidR="00A674C9" w:rsidRPr="00827D1D">
        <w:rPr>
          <w:b/>
          <w:sz w:val="24"/>
          <w:szCs w:val="24"/>
        </w:rPr>
        <w:t>2</w:t>
      </w:r>
      <w:r w:rsidR="00D103DE">
        <w:rPr>
          <w:b/>
          <w:sz w:val="24"/>
          <w:szCs w:val="24"/>
        </w:rPr>
        <w:t>6</w:t>
      </w:r>
      <w:r w:rsidRPr="00827D1D">
        <w:rPr>
          <w:b/>
          <w:sz w:val="24"/>
          <w:szCs w:val="24"/>
        </w:rPr>
        <w:t xml:space="preserve"> год</w:t>
      </w:r>
      <w:r w:rsidR="00621D76" w:rsidRPr="00827D1D">
        <w:rPr>
          <w:b/>
          <w:sz w:val="24"/>
          <w:szCs w:val="24"/>
        </w:rPr>
        <w:t>ов</w:t>
      </w:r>
      <w:r w:rsidRPr="00827D1D">
        <w:rPr>
          <w:b/>
          <w:sz w:val="24"/>
          <w:szCs w:val="24"/>
        </w:rPr>
        <w:t>.</w:t>
      </w:r>
    </w:p>
    <w:p w:rsidR="00F2580D" w:rsidRPr="00F2580D" w:rsidRDefault="00F2580D" w:rsidP="00F2580D">
      <w:pPr>
        <w:pStyle w:val="ad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111"/>
        <w:gridCol w:w="7778"/>
      </w:tblGrid>
      <w:tr w:rsidR="00613D22" w:rsidRPr="004E4818" w:rsidTr="00D103DE">
        <w:trPr>
          <w:trHeight w:val="719"/>
        </w:trPr>
        <w:tc>
          <w:tcPr>
            <w:tcW w:w="2111" w:type="dxa"/>
          </w:tcPr>
          <w:p w:rsidR="00613D22" w:rsidRPr="004E4818" w:rsidRDefault="00613D22" w:rsidP="008E27AD">
            <w:pPr>
              <w:shd w:val="clear" w:color="auto" w:fill="FFFFFF"/>
              <w:ind w:left="11"/>
            </w:pPr>
            <w:r w:rsidRPr="004E4818">
              <w:rPr>
                <w:b/>
                <w:bCs/>
                <w:spacing w:val="-4"/>
              </w:rPr>
              <w:t>Основание для</w:t>
            </w:r>
          </w:p>
          <w:p w:rsidR="00613D22" w:rsidRPr="004E4818" w:rsidRDefault="00613D22" w:rsidP="008E27AD">
            <w:pPr>
              <w:shd w:val="clear" w:color="auto" w:fill="FFFFFF"/>
              <w:spacing w:line="277" w:lineRule="exact"/>
              <w:ind w:left="18"/>
            </w:pPr>
            <w:r w:rsidRPr="004E4818">
              <w:rPr>
                <w:b/>
                <w:bCs/>
                <w:spacing w:val="-3"/>
              </w:rPr>
              <w:t>подготовки</w:t>
            </w:r>
          </w:p>
          <w:p w:rsidR="00613D22" w:rsidRPr="004E4818" w:rsidRDefault="00613D22" w:rsidP="008E27AD">
            <w:pPr>
              <w:shd w:val="clear" w:color="auto" w:fill="FFFFFF"/>
              <w:spacing w:line="277" w:lineRule="exact"/>
              <w:ind w:left="11"/>
            </w:pPr>
            <w:r w:rsidRPr="004E4818">
              <w:rPr>
                <w:b/>
                <w:bCs/>
                <w:spacing w:val="-2"/>
              </w:rPr>
              <w:t>заключения</w:t>
            </w:r>
          </w:p>
          <w:p w:rsidR="00613D22" w:rsidRPr="004E4818" w:rsidRDefault="00613D22" w:rsidP="008E27AD">
            <w:pPr>
              <w:jc w:val="both"/>
            </w:pPr>
          </w:p>
        </w:tc>
        <w:tc>
          <w:tcPr>
            <w:tcW w:w="7778" w:type="dxa"/>
          </w:tcPr>
          <w:p w:rsidR="00613D22" w:rsidRPr="004E4818" w:rsidRDefault="00613D22" w:rsidP="00827D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45"/>
                <w:tab w:val="num" w:pos="299"/>
              </w:tabs>
              <w:autoSpaceDE w:val="0"/>
              <w:autoSpaceDN w:val="0"/>
              <w:adjustRightInd w:val="0"/>
              <w:ind w:left="157" w:right="-250" w:firstLine="0"/>
            </w:pPr>
            <w:r w:rsidRPr="004E4818">
              <w:t>статья 157 Бюджетного кодекса Российской Федерации,</w:t>
            </w:r>
          </w:p>
          <w:p w:rsidR="00613D22" w:rsidRPr="004E4818" w:rsidRDefault="00613D22" w:rsidP="00D103D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45"/>
                <w:tab w:val="num" w:pos="299"/>
              </w:tabs>
              <w:autoSpaceDE w:val="0"/>
              <w:autoSpaceDN w:val="0"/>
              <w:adjustRightInd w:val="0"/>
              <w:ind w:left="157" w:right="34" w:firstLine="0"/>
              <w:jc w:val="both"/>
            </w:pPr>
            <w:r>
              <w:t xml:space="preserve">пункт </w:t>
            </w:r>
            <w:r w:rsidR="00A95587">
              <w:t>11</w:t>
            </w:r>
            <w:r>
              <w:t xml:space="preserve"> </w:t>
            </w:r>
            <w:r w:rsidR="0001613F">
              <w:t xml:space="preserve">части 1 </w:t>
            </w:r>
            <w:r>
              <w:t>статьи</w:t>
            </w:r>
            <w:r w:rsidR="00533023">
              <w:t xml:space="preserve"> </w:t>
            </w:r>
            <w:r w:rsidRPr="004E4818">
              <w:t xml:space="preserve">8 </w:t>
            </w:r>
            <w:r>
              <w:t xml:space="preserve">Положения о контрольно-счетном органе муниципального района «Троицко-Печорский» – Контрольно-счетной палате, утвержденного решением Совета муниципального района «Троицко-Печорский» от </w:t>
            </w:r>
            <w:r w:rsidR="0001613F">
              <w:t>19</w:t>
            </w:r>
            <w:r w:rsidR="005F3A1E">
              <w:t>.10.2018</w:t>
            </w:r>
            <w:r>
              <w:t xml:space="preserve"> № </w:t>
            </w:r>
            <w:r w:rsidR="0001613F">
              <w:t>3</w:t>
            </w:r>
            <w:r w:rsidR="005F3A1E">
              <w:t>2</w:t>
            </w:r>
            <w:r>
              <w:t>/</w:t>
            </w:r>
            <w:r w:rsidR="0001613F">
              <w:t>40</w:t>
            </w:r>
            <w:r>
              <w:t>3</w:t>
            </w:r>
            <w:r w:rsidR="00827D1D">
              <w:t xml:space="preserve"> (</w:t>
            </w:r>
            <w:r w:rsidR="00D103DE">
              <w:t>в редакции решения Совета от 26.11.2021 № 13/75)</w:t>
            </w:r>
          </w:p>
          <w:p w:rsidR="00613D22" w:rsidRDefault="00613D22" w:rsidP="00827D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45"/>
                <w:tab w:val="num" w:pos="299"/>
              </w:tabs>
              <w:autoSpaceDE w:val="0"/>
              <w:autoSpaceDN w:val="0"/>
              <w:adjustRightInd w:val="0"/>
              <w:ind w:left="157" w:right="-250" w:firstLine="0"/>
              <w:jc w:val="both"/>
            </w:pPr>
            <w:r w:rsidRPr="004E4818">
              <w:t xml:space="preserve">статья </w:t>
            </w:r>
            <w:r w:rsidR="00154E9A">
              <w:t>10</w:t>
            </w:r>
            <w:r w:rsidRPr="004E4818">
              <w:t xml:space="preserve"> </w:t>
            </w:r>
            <w:r w:rsidR="00CF04F8">
              <w:t xml:space="preserve">Положения о бюджетном процессе в муниципальном </w:t>
            </w:r>
            <w:r w:rsidR="00B80F81">
              <w:t>образовании сельского поселения «</w:t>
            </w:r>
            <w:r w:rsidR="00823073">
              <w:t>Куръя</w:t>
            </w:r>
            <w:r w:rsidR="00B80F81">
              <w:t>»</w:t>
            </w:r>
            <w:r w:rsidR="00CF04F8">
              <w:t xml:space="preserve">, утвержденного решением Совета </w:t>
            </w:r>
            <w:r w:rsidR="00B80F81">
              <w:t>сельского поселения «</w:t>
            </w:r>
            <w:r w:rsidR="00823073">
              <w:t>Куръя</w:t>
            </w:r>
            <w:r w:rsidR="00B80F81">
              <w:t>» от 2</w:t>
            </w:r>
            <w:r w:rsidR="00823073">
              <w:t>1</w:t>
            </w:r>
            <w:r w:rsidR="005F3A1E">
              <w:t>.07.2012</w:t>
            </w:r>
            <w:r w:rsidR="00B80F81">
              <w:t xml:space="preserve"> № </w:t>
            </w:r>
            <w:r w:rsidR="005C1FE3">
              <w:t>2</w:t>
            </w:r>
            <w:r w:rsidR="003B170B">
              <w:t>/</w:t>
            </w:r>
            <w:r w:rsidR="00823073">
              <w:t>34-3</w:t>
            </w:r>
          </w:p>
          <w:p w:rsidR="00B80F81" w:rsidRPr="004E4818" w:rsidRDefault="00B80F81" w:rsidP="00827D1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45"/>
                <w:tab w:val="num" w:pos="299"/>
              </w:tabs>
              <w:autoSpaceDE w:val="0"/>
              <w:autoSpaceDN w:val="0"/>
              <w:adjustRightInd w:val="0"/>
              <w:ind w:left="157" w:right="-250" w:firstLine="0"/>
              <w:jc w:val="both"/>
            </w:pPr>
            <w:r>
              <w:t>Соглашение от 01</w:t>
            </w:r>
            <w:r w:rsidR="005F3A1E">
              <w:t>.01.20</w:t>
            </w:r>
            <w:r w:rsidR="00827D1D">
              <w:t>22</w:t>
            </w:r>
            <w:r>
              <w:t xml:space="preserve"> № </w:t>
            </w:r>
            <w:r w:rsidR="00823073">
              <w:t>5</w:t>
            </w:r>
            <w:r>
              <w:t xml:space="preserve"> о передаче полномочий </w:t>
            </w:r>
            <w:r w:rsidR="005F3A1E">
              <w:t xml:space="preserve">по осуществлению внешнего муниципального финансового контроля </w:t>
            </w:r>
            <w:r>
              <w:t>контрольно-счетному органу муниципального района «Троицко-Печорский» - Контрольно-счетной палате муниципаль</w:t>
            </w:r>
            <w:r w:rsidR="005F3A1E">
              <w:t>ного района «Троицко-Печорский».</w:t>
            </w:r>
          </w:p>
          <w:p w:rsidR="00613D22" w:rsidRPr="004E4818" w:rsidRDefault="00613D22" w:rsidP="00D103D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45"/>
                <w:tab w:val="num" w:pos="299"/>
              </w:tabs>
              <w:autoSpaceDE w:val="0"/>
              <w:autoSpaceDN w:val="0"/>
              <w:adjustRightInd w:val="0"/>
              <w:ind w:left="157" w:right="-250" w:firstLine="0"/>
              <w:jc w:val="both"/>
            </w:pPr>
            <w:r w:rsidRPr="004E4818">
              <w:t xml:space="preserve">План </w:t>
            </w:r>
            <w:r w:rsidR="005F3A1E">
              <w:t>работы</w:t>
            </w:r>
            <w:r>
              <w:t xml:space="preserve"> </w:t>
            </w:r>
            <w:r w:rsidRPr="004E4818">
              <w:t xml:space="preserve">Контрольно-счетной палаты </w:t>
            </w:r>
            <w:r>
              <w:t>муниципального района «Троицко-Печорский» на 20</w:t>
            </w:r>
            <w:r w:rsidR="00F2580D" w:rsidRPr="00F2580D">
              <w:t>2</w:t>
            </w:r>
            <w:r w:rsidR="00D103DE">
              <w:t>3</w:t>
            </w:r>
            <w:r>
              <w:t xml:space="preserve"> год, утвержденный </w:t>
            </w:r>
            <w:r w:rsidR="005F3A1E">
              <w:t>распоряжением председателя Контрольно-счетной палаты от 2</w:t>
            </w:r>
            <w:r w:rsidR="00D103DE">
              <w:t>8</w:t>
            </w:r>
            <w:r w:rsidR="005F3A1E">
              <w:t>.1</w:t>
            </w:r>
            <w:r w:rsidR="00D103DE">
              <w:t>2</w:t>
            </w:r>
            <w:r w:rsidR="005F3A1E">
              <w:t>.20</w:t>
            </w:r>
            <w:r w:rsidR="00357A62">
              <w:t>2</w:t>
            </w:r>
            <w:r w:rsidR="00D103DE">
              <w:t xml:space="preserve">2 </w:t>
            </w:r>
            <w:r w:rsidR="005F3A1E">
              <w:t xml:space="preserve"> № </w:t>
            </w:r>
            <w:r w:rsidR="00D103DE">
              <w:t>42</w:t>
            </w:r>
            <w:r w:rsidR="005F3A1E">
              <w:t>.</w:t>
            </w:r>
          </w:p>
        </w:tc>
      </w:tr>
      <w:tr w:rsidR="00613D22" w:rsidRPr="004E4818" w:rsidTr="00D103DE">
        <w:trPr>
          <w:trHeight w:val="977"/>
        </w:trPr>
        <w:tc>
          <w:tcPr>
            <w:tcW w:w="2111" w:type="dxa"/>
          </w:tcPr>
          <w:p w:rsidR="00613D22" w:rsidRDefault="00613D22" w:rsidP="008E27AD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  <w:r w:rsidRPr="004E4818">
              <w:rPr>
                <w:b/>
                <w:bCs/>
                <w:spacing w:val="-4"/>
              </w:rPr>
              <w:t>Предмет экспертизы</w:t>
            </w:r>
          </w:p>
          <w:p w:rsidR="005F3A1E" w:rsidRDefault="005F3A1E" w:rsidP="008E27AD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</w:p>
          <w:p w:rsidR="005F3A1E" w:rsidRDefault="005F3A1E" w:rsidP="005F3A1E">
            <w:pPr>
              <w:shd w:val="clear" w:color="auto" w:fill="FFFFFF"/>
              <w:spacing w:line="277" w:lineRule="exact"/>
              <w:ind w:left="11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Цель экспертно-</w:t>
            </w:r>
          </w:p>
          <w:p w:rsidR="005F3A1E" w:rsidRDefault="005F3A1E" w:rsidP="005F3A1E">
            <w:pPr>
              <w:shd w:val="clear" w:color="auto" w:fill="FFFFFF"/>
              <w:spacing w:line="277" w:lineRule="exact"/>
              <w:ind w:left="11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аналитического</w:t>
            </w:r>
          </w:p>
          <w:p w:rsidR="005F3A1E" w:rsidRPr="004E4818" w:rsidRDefault="005F3A1E" w:rsidP="005F3A1E">
            <w:pPr>
              <w:shd w:val="clear" w:color="auto" w:fill="FFFFFF"/>
              <w:spacing w:line="277" w:lineRule="exact"/>
              <w:ind w:left="11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F3A1E" w:rsidRPr="004E4818" w:rsidRDefault="005F3A1E" w:rsidP="008E27AD">
            <w:pPr>
              <w:shd w:val="clear" w:color="auto" w:fill="FFFFFF"/>
              <w:spacing w:before="120" w:line="274" w:lineRule="exact"/>
              <w:rPr>
                <w:b/>
                <w:bCs/>
                <w:spacing w:val="-4"/>
              </w:rPr>
            </w:pPr>
          </w:p>
        </w:tc>
        <w:tc>
          <w:tcPr>
            <w:tcW w:w="7778" w:type="dxa"/>
          </w:tcPr>
          <w:p w:rsidR="00613D22" w:rsidRDefault="00613D22" w:rsidP="00827D1D">
            <w:pPr>
              <w:widowControl w:val="0"/>
              <w:shd w:val="clear" w:color="auto" w:fill="FFFFFF"/>
              <w:tabs>
                <w:tab w:val="num" w:pos="299"/>
                <w:tab w:val="left" w:pos="1145"/>
              </w:tabs>
              <w:autoSpaceDE w:val="0"/>
              <w:autoSpaceDN w:val="0"/>
              <w:adjustRightInd w:val="0"/>
              <w:spacing w:before="120"/>
              <w:ind w:left="157" w:right="-250"/>
              <w:jc w:val="both"/>
              <w:rPr>
                <w:iCs/>
              </w:rPr>
            </w:pPr>
            <w:r w:rsidRPr="0098774D">
              <w:rPr>
                <w:iCs/>
              </w:rPr>
              <w:t xml:space="preserve">Проект </w:t>
            </w:r>
            <w:r w:rsidR="0098774D">
              <w:rPr>
                <w:iCs/>
              </w:rPr>
              <w:t xml:space="preserve">решения </w:t>
            </w:r>
            <w:r w:rsidR="005F3A1E">
              <w:rPr>
                <w:iCs/>
              </w:rPr>
              <w:t xml:space="preserve">Совета сельского поселения «Куръя» </w:t>
            </w:r>
            <w:r w:rsidR="0098774D">
              <w:rPr>
                <w:iCs/>
              </w:rPr>
              <w:t xml:space="preserve">«О </w:t>
            </w:r>
            <w:r w:rsidRPr="0098774D">
              <w:rPr>
                <w:iCs/>
              </w:rPr>
              <w:t>бюджет</w:t>
            </w:r>
            <w:r w:rsidR="0098774D">
              <w:rPr>
                <w:iCs/>
              </w:rPr>
              <w:t>е</w:t>
            </w:r>
            <w:r w:rsidRPr="0098774D">
              <w:rPr>
                <w:iCs/>
              </w:rPr>
              <w:t xml:space="preserve"> муниципального</w:t>
            </w:r>
            <w:r w:rsidR="00B80F81" w:rsidRPr="0098774D">
              <w:rPr>
                <w:iCs/>
              </w:rPr>
              <w:t xml:space="preserve"> образования сельского поселения «</w:t>
            </w:r>
            <w:r w:rsidR="00823073" w:rsidRPr="0098774D">
              <w:rPr>
                <w:iCs/>
              </w:rPr>
              <w:t>Куръя</w:t>
            </w:r>
            <w:r w:rsidR="00B80F81" w:rsidRPr="0098774D">
              <w:rPr>
                <w:iCs/>
              </w:rPr>
              <w:t>»</w:t>
            </w:r>
            <w:r w:rsidR="005F3A1E">
              <w:rPr>
                <w:iCs/>
              </w:rPr>
              <w:t xml:space="preserve"> на 202</w:t>
            </w:r>
            <w:r w:rsidR="00D103DE">
              <w:rPr>
                <w:iCs/>
              </w:rPr>
              <w:t>4</w:t>
            </w:r>
            <w:r w:rsidRPr="0098774D">
              <w:rPr>
                <w:iCs/>
              </w:rPr>
              <w:t xml:space="preserve"> год и плановый период 20</w:t>
            </w:r>
            <w:r w:rsidR="005F3A1E">
              <w:rPr>
                <w:iCs/>
              </w:rPr>
              <w:t>2</w:t>
            </w:r>
            <w:r w:rsidR="00D103DE">
              <w:rPr>
                <w:iCs/>
              </w:rPr>
              <w:t>5</w:t>
            </w:r>
            <w:r w:rsidRPr="0098774D">
              <w:rPr>
                <w:iCs/>
              </w:rPr>
              <w:t xml:space="preserve"> и 20</w:t>
            </w:r>
            <w:r w:rsidR="0084585B">
              <w:rPr>
                <w:iCs/>
              </w:rPr>
              <w:t>2</w:t>
            </w:r>
            <w:r w:rsidR="00D103DE">
              <w:rPr>
                <w:iCs/>
              </w:rPr>
              <w:t>6</w:t>
            </w:r>
            <w:r w:rsidRPr="0098774D">
              <w:rPr>
                <w:iCs/>
              </w:rPr>
              <w:t xml:space="preserve"> год</w:t>
            </w:r>
            <w:r w:rsidR="00E618FD" w:rsidRPr="0098774D">
              <w:rPr>
                <w:iCs/>
              </w:rPr>
              <w:t>ов</w:t>
            </w:r>
            <w:r w:rsidR="0098774D">
              <w:rPr>
                <w:iCs/>
              </w:rPr>
              <w:t>»</w:t>
            </w:r>
            <w:r w:rsidR="005F3A1E">
              <w:rPr>
                <w:iCs/>
              </w:rPr>
              <w:t>.</w:t>
            </w:r>
          </w:p>
          <w:p w:rsidR="005F3A1E" w:rsidRPr="0098774D" w:rsidRDefault="005F3A1E" w:rsidP="00D103DE">
            <w:pPr>
              <w:widowControl w:val="0"/>
              <w:shd w:val="clear" w:color="auto" w:fill="FFFFFF"/>
              <w:tabs>
                <w:tab w:val="num" w:pos="299"/>
                <w:tab w:val="left" w:pos="1145"/>
              </w:tabs>
              <w:autoSpaceDE w:val="0"/>
              <w:autoSpaceDN w:val="0"/>
              <w:adjustRightInd w:val="0"/>
              <w:spacing w:before="120"/>
              <w:ind w:left="157" w:right="-250"/>
              <w:jc w:val="both"/>
            </w:pPr>
            <w:r>
              <w:t>У</w:t>
            </w:r>
            <w:r w:rsidRPr="00240CCD">
              <w:t xml:space="preserve">становление соответствия проекта </w:t>
            </w:r>
            <w:r>
              <w:t xml:space="preserve">бюджета </w:t>
            </w:r>
            <w:r w:rsidRPr="00240CCD">
              <w:t xml:space="preserve">требованиям, установленным бюджетным законодательством, в том числе обоснованности показателей (параметров и характеристик) проекта бюджета на </w:t>
            </w:r>
            <w:r>
              <w:t>202</w:t>
            </w:r>
            <w:r w:rsidR="00D103DE">
              <w:t>4</w:t>
            </w:r>
            <w:r w:rsidR="00F2580D">
              <w:t xml:space="preserve"> год и </w:t>
            </w:r>
            <w:r>
              <w:t xml:space="preserve"> плановый период 202</w:t>
            </w:r>
            <w:r w:rsidR="00D103DE">
              <w:t>5</w:t>
            </w:r>
            <w:r>
              <w:t xml:space="preserve"> и 202</w:t>
            </w:r>
            <w:r w:rsidR="00D103DE">
              <w:t>6</w:t>
            </w:r>
            <w:r>
              <w:t xml:space="preserve"> годов</w:t>
            </w:r>
            <w:r w:rsidRPr="00240CCD">
              <w:t>.</w:t>
            </w:r>
          </w:p>
        </w:tc>
      </w:tr>
      <w:tr w:rsidR="00613D22" w:rsidRPr="004E4818" w:rsidTr="00D103DE">
        <w:trPr>
          <w:trHeight w:val="845"/>
        </w:trPr>
        <w:tc>
          <w:tcPr>
            <w:tcW w:w="2111" w:type="dxa"/>
          </w:tcPr>
          <w:p w:rsidR="00613D22" w:rsidRPr="004E4818" w:rsidRDefault="00613D22" w:rsidP="008E27AD">
            <w:pPr>
              <w:shd w:val="clear" w:color="auto" w:fill="FFFFFF"/>
              <w:spacing w:before="120" w:line="274" w:lineRule="exact"/>
              <w:rPr>
                <w:b/>
                <w:bCs/>
                <w:spacing w:val="-2"/>
              </w:rPr>
            </w:pPr>
            <w:r w:rsidRPr="004E4818">
              <w:rPr>
                <w:b/>
                <w:bCs/>
                <w:spacing w:val="-4"/>
              </w:rPr>
              <w:t xml:space="preserve">При подготовке </w:t>
            </w:r>
            <w:r w:rsidRPr="004E4818">
              <w:rPr>
                <w:b/>
                <w:bCs/>
                <w:spacing w:val="-2"/>
              </w:rPr>
              <w:t xml:space="preserve">заключения использованы </w:t>
            </w:r>
          </w:p>
          <w:p w:rsidR="00613D22" w:rsidRPr="004E4818" w:rsidRDefault="00613D22" w:rsidP="008E27AD">
            <w:pPr>
              <w:shd w:val="clear" w:color="auto" w:fill="FFFFFF"/>
              <w:spacing w:line="277" w:lineRule="exact"/>
              <w:ind w:left="11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д</w:t>
            </w:r>
            <w:r w:rsidRPr="004E4818">
              <w:rPr>
                <w:b/>
                <w:bCs/>
              </w:rPr>
              <w:t>анные</w:t>
            </w:r>
          </w:p>
        </w:tc>
        <w:tc>
          <w:tcPr>
            <w:tcW w:w="7778" w:type="dxa"/>
          </w:tcPr>
          <w:p w:rsidR="004B133A" w:rsidRPr="0098774D" w:rsidRDefault="0084585B" w:rsidP="00F2580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45"/>
                <w:tab w:val="num" w:pos="299"/>
              </w:tabs>
              <w:autoSpaceDE w:val="0"/>
              <w:autoSpaceDN w:val="0"/>
              <w:adjustRightInd w:val="0"/>
              <w:ind w:left="157" w:right="6" w:firstLine="0"/>
              <w:jc w:val="both"/>
            </w:pPr>
            <w:r w:rsidRPr="0098774D">
              <w:t>проект</w:t>
            </w:r>
            <w:r>
              <w:t>а</w:t>
            </w:r>
            <w:r w:rsidRPr="0098774D">
              <w:t xml:space="preserve"> решения  Совета сельского поселения «Куръя» «О  бюджете муниципального образования сельского поселения «Куръя» на 20</w:t>
            </w:r>
            <w:r w:rsidR="005F3A1E">
              <w:t>2</w:t>
            </w:r>
            <w:r w:rsidR="00D103DE">
              <w:t>4</w:t>
            </w:r>
            <w:r w:rsidRPr="0098774D">
              <w:t xml:space="preserve"> год и </w:t>
            </w:r>
            <w:r w:rsidR="005F3A1E">
              <w:t xml:space="preserve"> </w:t>
            </w:r>
            <w:r w:rsidRPr="0098774D">
              <w:t>плановый период 20</w:t>
            </w:r>
            <w:r w:rsidR="0001613F">
              <w:t>2</w:t>
            </w:r>
            <w:r w:rsidR="00D103DE">
              <w:t>5</w:t>
            </w:r>
            <w:r>
              <w:t xml:space="preserve"> и</w:t>
            </w:r>
            <w:r w:rsidRPr="0098774D">
              <w:t xml:space="preserve"> 20</w:t>
            </w:r>
            <w:r>
              <w:t>2</w:t>
            </w:r>
            <w:r w:rsidR="00D103DE">
              <w:t>6</w:t>
            </w:r>
            <w:r w:rsidRPr="0098774D">
              <w:t xml:space="preserve"> годов»</w:t>
            </w:r>
            <w:r w:rsidR="005F3A1E">
              <w:t xml:space="preserve"> с представленными </w:t>
            </w:r>
            <w:r w:rsidR="00613D22" w:rsidRPr="0098774D">
              <w:t xml:space="preserve">вместе с проектом  бюджета  </w:t>
            </w:r>
            <w:r w:rsidR="00AF0BED" w:rsidRPr="0098774D">
              <w:t>приложени</w:t>
            </w:r>
            <w:r w:rsidR="005F3A1E">
              <w:t>ями</w:t>
            </w:r>
            <w:r w:rsidR="00AF0BED" w:rsidRPr="0098774D">
              <w:t xml:space="preserve"> и</w:t>
            </w:r>
            <w:r w:rsidR="005F3A1E">
              <w:t xml:space="preserve"> пояснительной запиской.</w:t>
            </w:r>
          </w:p>
          <w:p w:rsidR="00613D22" w:rsidRPr="0098774D" w:rsidRDefault="00B80F81" w:rsidP="00F2580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745"/>
                <w:tab w:val="num" w:pos="299"/>
              </w:tabs>
              <w:autoSpaceDE w:val="0"/>
              <w:autoSpaceDN w:val="0"/>
              <w:adjustRightInd w:val="0"/>
              <w:ind w:left="157" w:right="6" w:firstLine="0"/>
              <w:jc w:val="both"/>
            </w:pPr>
            <w:r w:rsidRPr="0098774D">
              <w:t>р</w:t>
            </w:r>
            <w:r w:rsidR="00613D22" w:rsidRPr="0098774D">
              <w:t>езультатов контрольно-ревизионной, экспертной и аналитической деятельности Контрольно-счётной палаты муниципального района «Троицко-Печорский».</w:t>
            </w:r>
          </w:p>
        </w:tc>
      </w:tr>
    </w:tbl>
    <w:p w:rsidR="00F2580D" w:rsidRPr="00382447" w:rsidRDefault="00F2580D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</w:p>
    <w:p w:rsidR="005F3A1E" w:rsidRDefault="00613D2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8602E8">
        <w:t xml:space="preserve">Экспертиза проекта решения Совета </w:t>
      </w:r>
      <w:r w:rsidR="00B80F81" w:rsidRPr="008602E8">
        <w:t>сельского поселения «</w:t>
      </w:r>
      <w:r w:rsidR="00823073">
        <w:t>Куръя</w:t>
      </w:r>
      <w:r w:rsidR="00B80F81" w:rsidRPr="008602E8">
        <w:t>»</w:t>
      </w:r>
      <w:r w:rsidRPr="008602E8">
        <w:t xml:space="preserve"> «О  бюджете муниципального </w:t>
      </w:r>
      <w:r w:rsidR="008602E8">
        <w:t>образования сельского поселения «</w:t>
      </w:r>
      <w:r w:rsidR="00823073">
        <w:t>Куръя</w:t>
      </w:r>
      <w:r w:rsidR="008602E8">
        <w:t>» н</w:t>
      </w:r>
      <w:r w:rsidR="005F3A1E">
        <w:t>а 202</w:t>
      </w:r>
      <w:r w:rsidR="00D103DE">
        <w:t>4</w:t>
      </w:r>
      <w:r w:rsidRPr="008602E8">
        <w:t xml:space="preserve"> год и</w:t>
      </w:r>
      <w:r w:rsidR="005F3A1E">
        <w:t xml:space="preserve"> </w:t>
      </w:r>
      <w:r w:rsidRPr="008602E8">
        <w:t xml:space="preserve"> плановый период 20</w:t>
      </w:r>
      <w:r w:rsidR="0001613F">
        <w:t>2</w:t>
      </w:r>
      <w:r w:rsidR="00D103DE">
        <w:t>5</w:t>
      </w:r>
      <w:r w:rsidRPr="008602E8">
        <w:t xml:space="preserve"> и 20</w:t>
      </w:r>
      <w:r w:rsidR="0084585B">
        <w:t>2</w:t>
      </w:r>
      <w:r w:rsidR="00D103DE">
        <w:t>6</w:t>
      </w:r>
      <w:r w:rsidRPr="008602E8">
        <w:t xml:space="preserve"> годов» проведена Контрольно-счётной палатой муниципального района «Троицко-</w:t>
      </w:r>
      <w:r w:rsidRPr="008602E8">
        <w:lastRenderedPageBreak/>
        <w:t xml:space="preserve">Печорский»  в соответствии с Бюджетным кодексом Российской Федерации, Положением «О бюджетном процессе в муниципальном </w:t>
      </w:r>
      <w:r w:rsidR="008602E8">
        <w:t>образовании сельского поселения «</w:t>
      </w:r>
      <w:r w:rsidR="00823073">
        <w:t>Куръя</w:t>
      </w:r>
      <w:r w:rsidR="008602E8">
        <w:t>»</w:t>
      </w:r>
      <w:r w:rsidRPr="008602E8">
        <w:t xml:space="preserve">, </w:t>
      </w:r>
      <w:r w:rsidR="005F3A1E">
        <w:t xml:space="preserve">утвержденным решением Совета сельского поселения «Куръя» от 21.07.2012 № 2/34-3 (далее – Положение о бюджетном процессе), </w:t>
      </w:r>
      <w:r w:rsidRPr="008602E8">
        <w:t>Положением «О Контрольно-счетном органе муниципального</w:t>
      </w:r>
      <w:r>
        <w:t xml:space="preserve"> района «Троицко-Печорский – Контрольно-счетной палате муниципального района «Троицко-Печорский»</w:t>
      </w:r>
      <w:r w:rsidR="008602E8">
        <w:t>, Соглашением от 01</w:t>
      </w:r>
      <w:r w:rsidR="005F3A1E">
        <w:t>.01.20</w:t>
      </w:r>
      <w:r w:rsidR="00827D1D">
        <w:t>22</w:t>
      </w:r>
      <w:r w:rsidR="005F3A1E">
        <w:t xml:space="preserve"> № 5 </w:t>
      </w:r>
      <w:r w:rsidR="008602E8">
        <w:t xml:space="preserve">о передаче полномочий </w:t>
      </w:r>
      <w:r w:rsidR="005F3A1E">
        <w:t xml:space="preserve">по осуществлению внешнего муниципального финансового контроля </w:t>
      </w:r>
      <w:r w:rsidR="008602E8">
        <w:t xml:space="preserve"> контрольно-счетному органу муниципального района «Троицко-Печорский»</w:t>
      </w:r>
      <w:r w:rsidR="0098774D">
        <w:t xml:space="preserve"> </w:t>
      </w:r>
      <w:r w:rsidR="005F3A1E">
        <w:t xml:space="preserve">- Контрольно-счетной палате муниципального района «Троицко-Печорский» </w:t>
      </w:r>
      <w:r w:rsidR="0098774D">
        <w:t>и на основании распоряжения Контрольно-счетной палаты муниципального района «Троицко-Печорский</w:t>
      </w:r>
      <w:r w:rsidR="0098774D" w:rsidRPr="000F745D">
        <w:t xml:space="preserve">» от </w:t>
      </w:r>
      <w:r w:rsidR="00827D1D">
        <w:t>0</w:t>
      </w:r>
      <w:r w:rsidR="00D103DE">
        <w:t>2</w:t>
      </w:r>
      <w:r w:rsidR="005F3A1E" w:rsidRPr="000F745D">
        <w:t>.11.20</w:t>
      </w:r>
      <w:r w:rsidR="00F2580D" w:rsidRPr="000F745D">
        <w:t>2</w:t>
      </w:r>
      <w:r w:rsidR="00D103DE">
        <w:t>3</w:t>
      </w:r>
      <w:r w:rsidR="005F3A1E" w:rsidRPr="000F745D">
        <w:t xml:space="preserve"> №</w:t>
      </w:r>
      <w:r w:rsidR="000F745D" w:rsidRPr="000F745D">
        <w:t xml:space="preserve"> </w:t>
      </w:r>
      <w:r w:rsidR="00827D1D">
        <w:t>3</w:t>
      </w:r>
      <w:r w:rsidR="00D103DE">
        <w:t>9</w:t>
      </w:r>
      <w:r w:rsidR="005F3A1E" w:rsidRPr="000F745D">
        <w:t>.</w:t>
      </w:r>
    </w:p>
    <w:p w:rsidR="0084585B" w:rsidRDefault="0084585B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>
        <w:t xml:space="preserve"> Экспертиза проведена председателем Контрольно-счетной палаты муниципального района «Троицко-Печорский» Г</w:t>
      </w:r>
      <w:r w:rsidR="004D7189">
        <w:t>ончаренко Ларисой Владимировной на основании Стандарта ВМФК «Экспертиза проекта решения «О бюджете сельского (городского) поселения на очередной финансовый год и на плановый период», утвержденного постановлением Контрольно-счетной палаты муниципального района «Троицко-Печорский» от 11.11.2019 № 5.</w:t>
      </w:r>
    </w:p>
    <w:p w:rsidR="0084585B" w:rsidRDefault="008602E8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="00613D22" w:rsidRPr="004E4818">
        <w:t xml:space="preserve"> Экспертиза включала в себя изучение </w:t>
      </w:r>
      <w:r w:rsidR="00613D22">
        <w:t>приложений к проекту решения</w:t>
      </w:r>
      <w:r w:rsidR="00613D22" w:rsidRPr="004E4818">
        <w:t>, представленн</w:t>
      </w:r>
      <w:r w:rsidR="00AF0BED">
        <w:t>ой</w:t>
      </w:r>
      <w:r w:rsidR="00613D22" w:rsidRPr="004E4818">
        <w:t xml:space="preserve"> вместе с ним </w:t>
      </w:r>
      <w:r w:rsidR="00AF0BED">
        <w:t>материалов пояснительной записки</w:t>
      </w:r>
      <w:r w:rsidR="00613D22" w:rsidRPr="004E4818">
        <w:t>, оценку обоснованности представленных в проекте</w:t>
      </w:r>
      <w:r w:rsidR="00613D22">
        <w:t xml:space="preserve"> решения </w:t>
      </w:r>
      <w:r w:rsidR="00613D22" w:rsidRPr="004E4818">
        <w:t xml:space="preserve"> доходных и расходных статей проекта бюджета </w:t>
      </w:r>
      <w:r>
        <w:t>сельского поселения «</w:t>
      </w:r>
      <w:r w:rsidR="00823073">
        <w:t>Куръя</w:t>
      </w:r>
      <w:r>
        <w:t>»</w:t>
      </w:r>
      <w:r w:rsidR="00613D22" w:rsidRPr="004E4818">
        <w:t xml:space="preserve">, а также оценку соблюдения установленных требований, принципов и правил при составлении проекта бюджета. </w:t>
      </w:r>
    </w:p>
    <w:p w:rsidR="004D7189" w:rsidRDefault="004D7189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</w:p>
    <w:p w:rsidR="00613D22" w:rsidRDefault="00613D2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4E4818">
        <w:t>Проведённая экспертиза дает основания заключить следующее</w:t>
      </w:r>
      <w:r>
        <w:t>:</w:t>
      </w:r>
    </w:p>
    <w:p w:rsidR="009E6761" w:rsidRDefault="009E6761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</w:p>
    <w:p w:rsidR="00613D22" w:rsidRPr="004E6A7B" w:rsidRDefault="00613D22" w:rsidP="00F56155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firstLine="709"/>
        <w:jc w:val="both"/>
      </w:pPr>
      <w:r w:rsidRPr="00975116">
        <w:rPr>
          <w:b/>
          <w:bCs/>
        </w:rPr>
        <w:t>1</w:t>
      </w:r>
      <w:r w:rsidRPr="00975116">
        <w:t xml:space="preserve">. Проект </w:t>
      </w:r>
      <w:r w:rsidR="009E6761">
        <w:t>решения о бюджете сельского поселения «Куръя» на 20</w:t>
      </w:r>
      <w:r w:rsidR="004D7189">
        <w:t>2</w:t>
      </w:r>
      <w:r w:rsidR="00D103DE">
        <w:t>4</w:t>
      </w:r>
      <w:r w:rsidR="009E6761">
        <w:t xml:space="preserve"> год и</w:t>
      </w:r>
      <w:r w:rsidR="004D7189">
        <w:t xml:space="preserve">  </w:t>
      </w:r>
      <w:r w:rsidR="009E6761">
        <w:t xml:space="preserve"> плановый период 20</w:t>
      </w:r>
      <w:r w:rsidR="0001613F">
        <w:t>2</w:t>
      </w:r>
      <w:r w:rsidR="00D103DE">
        <w:t>5</w:t>
      </w:r>
      <w:r w:rsidR="0084585B">
        <w:t xml:space="preserve"> и 202</w:t>
      </w:r>
      <w:r w:rsidR="00D103DE">
        <w:t>6</w:t>
      </w:r>
      <w:r w:rsidR="009E6761">
        <w:t xml:space="preserve"> годов </w:t>
      </w:r>
      <w:r w:rsidRPr="00975116">
        <w:t xml:space="preserve"> внесён в  Совет </w:t>
      </w:r>
      <w:r w:rsidR="00975116">
        <w:t>сельского поселения «</w:t>
      </w:r>
      <w:r w:rsidR="00823073">
        <w:t>Куръя</w:t>
      </w:r>
      <w:r w:rsidR="00975116">
        <w:t>»</w:t>
      </w:r>
      <w:r w:rsidRPr="00975116">
        <w:t xml:space="preserve"> </w:t>
      </w:r>
      <w:r w:rsidR="004D7189">
        <w:t xml:space="preserve">в </w:t>
      </w:r>
      <w:r w:rsidR="00F2580D">
        <w:t xml:space="preserve">срок, установленный </w:t>
      </w:r>
      <w:r w:rsidR="005876BD">
        <w:t xml:space="preserve">статьей 185 Бюджетного кодекса Российской Федерации и </w:t>
      </w:r>
      <w:r w:rsidR="00F2580D">
        <w:t>Положением о бюджетном процессе</w:t>
      </w:r>
      <w:r w:rsidR="00EB7231">
        <w:t xml:space="preserve"> 15 ноября текущего года</w:t>
      </w:r>
      <w:r w:rsidR="00F2580D">
        <w:t xml:space="preserve">. В Контрольно-счетную палату проект решения </w:t>
      </w:r>
      <w:r w:rsidR="00EB7231">
        <w:t>внесен</w:t>
      </w:r>
      <w:r w:rsidR="00F2580D">
        <w:t xml:space="preserve"> Советом сельского поселения «Куръя» </w:t>
      </w:r>
      <w:r w:rsidR="00EB7231">
        <w:t xml:space="preserve">для экспертизы в </w:t>
      </w:r>
      <w:r w:rsidR="005876BD">
        <w:t xml:space="preserve"> соответствии с Соглашением от 01.01.2022 № 5 </w:t>
      </w:r>
      <w:r w:rsidR="00EB7231">
        <w:t>в установленный бюджетным законодательством срок.</w:t>
      </w:r>
    </w:p>
    <w:p w:rsidR="004D7189" w:rsidRDefault="009E6761" w:rsidP="00D313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"/>
        <w:jc w:val="both"/>
      </w:pPr>
      <w:r>
        <w:rPr>
          <w:i/>
          <w:iCs/>
        </w:rPr>
        <w:tab/>
      </w:r>
      <w:r w:rsidR="0084585B" w:rsidRPr="0084585B">
        <w:rPr>
          <w:b/>
          <w:i/>
          <w:iCs/>
        </w:rPr>
        <w:t>2</w:t>
      </w:r>
      <w:r w:rsidR="00613D22" w:rsidRPr="0084585B">
        <w:rPr>
          <w:b/>
        </w:rPr>
        <w:t>.</w:t>
      </w:r>
      <w:r w:rsidR="00613D22" w:rsidRPr="004E6A7B">
        <w:t xml:space="preserve"> </w:t>
      </w:r>
      <w:r w:rsidR="00AF0BED">
        <w:t xml:space="preserve">В </w:t>
      </w:r>
      <w:r w:rsidR="0001613F">
        <w:t xml:space="preserve">нарушение </w:t>
      </w:r>
      <w:r w:rsidR="00AF0BED">
        <w:t>пункт</w:t>
      </w:r>
      <w:r w:rsidR="0001613F">
        <w:t>а</w:t>
      </w:r>
      <w:r w:rsidR="00AF0BED">
        <w:t xml:space="preserve"> 5 статьи 10 Положения о бюджетном процессе с проектом </w:t>
      </w:r>
      <w:r w:rsidR="0084585B">
        <w:t xml:space="preserve">решения о </w:t>
      </w:r>
      <w:r w:rsidR="00AF0BED">
        <w:t>бюджет</w:t>
      </w:r>
      <w:r w:rsidR="0084585B">
        <w:t>е</w:t>
      </w:r>
      <w:r w:rsidR="0001613F">
        <w:t xml:space="preserve"> </w:t>
      </w:r>
      <w:r w:rsidR="0001613F" w:rsidRPr="00F2580D">
        <w:rPr>
          <w:b/>
        </w:rPr>
        <w:t xml:space="preserve">не </w:t>
      </w:r>
      <w:r w:rsidR="00AF0BED" w:rsidRPr="00F2580D">
        <w:rPr>
          <w:b/>
        </w:rPr>
        <w:t xml:space="preserve"> представлен</w:t>
      </w:r>
      <w:r w:rsidR="0084585B" w:rsidRPr="00F2580D">
        <w:rPr>
          <w:b/>
        </w:rPr>
        <w:t>ы</w:t>
      </w:r>
      <w:r>
        <w:t xml:space="preserve"> </w:t>
      </w:r>
      <w:r w:rsidR="00715042">
        <w:t xml:space="preserve">Прогноз социально-экономического развития </w:t>
      </w:r>
      <w:r w:rsidR="00AF0BED">
        <w:t>муниципального образования сельского поселения «</w:t>
      </w:r>
      <w:r w:rsidR="00823073">
        <w:t>Куръя</w:t>
      </w:r>
      <w:r w:rsidR="00AF0BED">
        <w:t>»</w:t>
      </w:r>
      <w:r w:rsidR="0084585B">
        <w:t>, Основные направления бюджетной и налоговой политики муниципального образования сельского поселения «Куръя»</w:t>
      </w:r>
      <w:r w:rsidR="0001613F">
        <w:t xml:space="preserve"> на период до 202</w:t>
      </w:r>
      <w:r w:rsidR="00D103DE">
        <w:t>6</w:t>
      </w:r>
      <w:r w:rsidR="0001613F">
        <w:t xml:space="preserve"> года,</w:t>
      </w:r>
      <w:r w:rsidR="0084585B">
        <w:t xml:space="preserve"> </w:t>
      </w:r>
      <w:r w:rsidR="00C9273A">
        <w:t>Предварительные итоги социально-экономического развития</w:t>
      </w:r>
      <w:r w:rsidR="0001613F">
        <w:t xml:space="preserve"> сельского поселения «Куръя» </w:t>
      </w:r>
      <w:r w:rsidR="00C9273A">
        <w:t xml:space="preserve"> и ожидаемые итоги социально-экономического раз</w:t>
      </w:r>
      <w:r w:rsidR="00F2580D">
        <w:t>вития сельского поселения за 202</w:t>
      </w:r>
      <w:r w:rsidR="00D103DE">
        <w:t>3</w:t>
      </w:r>
      <w:r w:rsidR="00C9273A">
        <w:t xml:space="preserve"> год</w:t>
      </w:r>
      <w:r w:rsidR="0001613F">
        <w:t>.</w:t>
      </w:r>
      <w:r>
        <w:t xml:space="preserve"> </w:t>
      </w:r>
      <w:r w:rsidR="00F56155">
        <w:t xml:space="preserve">В нарушение статьи 169 Бюджетного кодекса Российской Федерации проект бюджета </w:t>
      </w:r>
      <w:r w:rsidR="00D31338">
        <w:t>поселения на 202</w:t>
      </w:r>
      <w:r w:rsidR="00D103DE">
        <w:t>4</w:t>
      </w:r>
      <w:r w:rsidR="00D31338">
        <w:t>-202</w:t>
      </w:r>
      <w:r w:rsidR="00D103DE">
        <w:t>6</w:t>
      </w:r>
      <w:r w:rsidR="00D31338">
        <w:t xml:space="preserve"> годы выполнен не на основе Прогноза социально-экономического развития сельского поселения «Куръя».</w:t>
      </w:r>
    </w:p>
    <w:p w:rsidR="00613D22" w:rsidRDefault="004D7189" w:rsidP="00D3133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"/>
        <w:jc w:val="both"/>
      </w:pPr>
      <w:r>
        <w:tab/>
      </w:r>
      <w:r w:rsidRPr="004D7189">
        <w:rPr>
          <w:b/>
        </w:rPr>
        <w:t>3</w:t>
      </w:r>
      <w:r>
        <w:t>.</w:t>
      </w:r>
      <w:r w:rsidR="00613D22" w:rsidRPr="004E6A7B">
        <w:t>Представленные одновременно с п</w:t>
      </w:r>
      <w:r w:rsidR="00613D22" w:rsidRPr="004E6A7B">
        <w:rPr>
          <w:iCs/>
        </w:rPr>
        <w:t xml:space="preserve">роектом </w:t>
      </w:r>
      <w:r w:rsidR="00C9273A">
        <w:rPr>
          <w:iCs/>
        </w:rPr>
        <w:t xml:space="preserve">решения о </w:t>
      </w:r>
      <w:r w:rsidR="00613D22">
        <w:rPr>
          <w:iCs/>
        </w:rPr>
        <w:t>бюджет</w:t>
      </w:r>
      <w:r w:rsidR="00C9273A">
        <w:rPr>
          <w:iCs/>
        </w:rPr>
        <w:t>е</w:t>
      </w:r>
      <w:r w:rsidR="00613D22">
        <w:rPr>
          <w:iCs/>
        </w:rPr>
        <w:t xml:space="preserve"> </w:t>
      </w:r>
      <w:r w:rsidR="0001613F" w:rsidRPr="00D31338">
        <w:rPr>
          <w:i/>
          <w:iCs/>
        </w:rPr>
        <w:t xml:space="preserve">иные </w:t>
      </w:r>
      <w:r w:rsidR="00613D22" w:rsidRPr="004E6A7B">
        <w:rPr>
          <w:iCs/>
        </w:rPr>
        <w:t xml:space="preserve">документы и материалы соответствуют требованиям </w:t>
      </w:r>
      <w:r w:rsidR="00613D22">
        <w:rPr>
          <w:iCs/>
        </w:rPr>
        <w:t>пункта 5</w:t>
      </w:r>
      <w:r w:rsidR="00613D22" w:rsidRPr="004E6A7B">
        <w:rPr>
          <w:iCs/>
        </w:rPr>
        <w:t xml:space="preserve"> статьи </w:t>
      </w:r>
      <w:r w:rsidR="00613D22">
        <w:rPr>
          <w:iCs/>
        </w:rPr>
        <w:t xml:space="preserve">10 </w:t>
      </w:r>
      <w:r w:rsidR="00613D22" w:rsidRPr="00512DFD">
        <w:t xml:space="preserve">Положения  о бюджетном процессе в </w:t>
      </w:r>
      <w:r w:rsidR="00975116">
        <w:t>сельско</w:t>
      </w:r>
      <w:r w:rsidR="00B81396">
        <w:t>м</w:t>
      </w:r>
      <w:r w:rsidR="00975116">
        <w:t xml:space="preserve"> поселении «</w:t>
      </w:r>
      <w:r w:rsidR="00823073">
        <w:t>Куръя</w:t>
      </w:r>
      <w:r w:rsidR="00975116">
        <w:t>»</w:t>
      </w:r>
      <w:r w:rsidR="00C9273A">
        <w:t>.</w:t>
      </w:r>
    </w:p>
    <w:p w:rsidR="00613D22" w:rsidRPr="004E6A7B" w:rsidRDefault="004D7189" w:rsidP="008E27AD">
      <w:pPr>
        <w:autoSpaceDE w:val="0"/>
        <w:autoSpaceDN w:val="0"/>
        <w:adjustRightInd w:val="0"/>
        <w:spacing w:line="228" w:lineRule="auto"/>
        <w:ind w:firstLine="709"/>
        <w:jc w:val="both"/>
        <w:outlineLvl w:val="1"/>
      </w:pPr>
      <w:r>
        <w:rPr>
          <w:b/>
        </w:rPr>
        <w:t>4</w:t>
      </w:r>
      <w:r w:rsidR="00613D22" w:rsidRPr="0035210D">
        <w:rPr>
          <w:b/>
        </w:rPr>
        <w:t>.</w:t>
      </w:r>
      <w:r w:rsidR="00613D22" w:rsidRPr="004E6A7B">
        <w:t xml:space="preserve"> Формирование проекта  бюджета</w:t>
      </w:r>
      <w:r w:rsidR="00613D22">
        <w:t xml:space="preserve"> муниципального </w:t>
      </w:r>
      <w:r w:rsidR="00975116">
        <w:t>образования сельского поселения «</w:t>
      </w:r>
      <w:r w:rsidR="005B4D35">
        <w:t>Куръя</w:t>
      </w:r>
      <w:r w:rsidR="00975116">
        <w:t>»</w:t>
      </w:r>
      <w:r w:rsidR="00613D22" w:rsidRPr="004E6A7B">
        <w:t xml:space="preserve"> на 20</w:t>
      </w:r>
      <w:r>
        <w:t>2</w:t>
      </w:r>
      <w:r w:rsidR="00D103DE">
        <w:t>4</w:t>
      </w:r>
      <w:r w:rsidR="00613D22" w:rsidRPr="004E6A7B">
        <w:t xml:space="preserve"> год и</w:t>
      </w:r>
      <w:r>
        <w:t xml:space="preserve"> </w:t>
      </w:r>
      <w:r w:rsidR="00613D22" w:rsidRPr="004E6A7B">
        <w:t>плановый период 20</w:t>
      </w:r>
      <w:r>
        <w:t>2</w:t>
      </w:r>
      <w:r w:rsidR="00D103DE">
        <w:t>5</w:t>
      </w:r>
      <w:r w:rsidR="00613D22" w:rsidRPr="004E6A7B">
        <w:t xml:space="preserve"> и 20</w:t>
      </w:r>
      <w:r w:rsidR="00C9273A">
        <w:t>2</w:t>
      </w:r>
      <w:r w:rsidR="00D103DE">
        <w:t>6</w:t>
      </w:r>
      <w:r w:rsidR="00613D22" w:rsidRPr="004E6A7B">
        <w:t xml:space="preserve"> годов осуществлено в соответствии с положениями Бюджетного кодекса Российской Федерации</w:t>
      </w:r>
      <w:r w:rsidR="00613D22">
        <w:t xml:space="preserve">, Постановлением администрации </w:t>
      </w:r>
      <w:r w:rsidR="00975116">
        <w:t>сельского поселения «</w:t>
      </w:r>
      <w:r w:rsidR="005B4D35">
        <w:t>Куръя</w:t>
      </w:r>
      <w:r w:rsidR="00975116">
        <w:t xml:space="preserve">» от </w:t>
      </w:r>
      <w:r w:rsidR="005B4D35">
        <w:t>24</w:t>
      </w:r>
      <w:r>
        <w:t xml:space="preserve">.08.2012 </w:t>
      </w:r>
      <w:r w:rsidR="00975116">
        <w:t xml:space="preserve"> № </w:t>
      </w:r>
      <w:r w:rsidR="005B4D35">
        <w:t>8/37</w:t>
      </w:r>
      <w:r w:rsidR="00975116">
        <w:t xml:space="preserve"> «Об утв</w:t>
      </w:r>
      <w:r w:rsidR="00613D22">
        <w:t xml:space="preserve">ерждении порядка составления проекта бюджета муниципального </w:t>
      </w:r>
      <w:r w:rsidR="00975116">
        <w:t>образования сельского поселения «</w:t>
      </w:r>
      <w:r w:rsidR="005B4D35">
        <w:t>Куръя</w:t>
      </w:r>
      <w:r w:rsidR="00975116">
        <w:t>»</w:t>
      </w:r>
      <w:r w:rsidR="00613D22">
        <w:t xml:space="preserve"> на очередной финансовый год</w:t>
      </w:r>
      <w:r w:rsidR="00975116">
        <w:t xml:space="preserve"> и плановый период</w:t>
      </w:r>
      <w:r w:rsidR="00613D22">
        <w:t>»</w:t>
      </w:r>
      <w:r w:rsidR="00613D22" w:rsidRPr="004E6A7B">
        <w:t xml:space="preserve"> в условиях сохранения со</w:t>
      </w:r>
      <w:r w:rsidR="009E6761">
        <w:t>циальной направленности бюджета</w:t>
      </w:r>
      <w:r w:rsidR="00C9273A">
        <w:t>.</w:t>
      </w:r>
    </w:p>
    <w:p w:rsidR="00533023" w:rsidRDefault="004D7189" w:rsidP="00A86FA5">
      <w:pPr>
        <w:autoSpaceDE w:val="0"/>
        <w:autoSpaceDN w:val="0"/>
        <w:adjustRightInd w:val="0"/>
        <w:ind w:firstLine="709"/>
        <w:jc w:val="both"/>
      </w:pPr>
      <w:r>
        <w:rPr>
          <w:b/>
        </w:rPr>
        <w:t>5</w:t>
      </w:r>
      <w:r w:rsidR="00A86FA5" w:rsidRPr="00A86FA5">
        <w:rPr>
          <w:b/>
        </w:rPr>
        <w:t>.</w:t>
      </w:r>
      <w:r w:rsidR="00613D22" w:rsidRPr="00A86FA5">
        <w:rPr>
          <w:b/>
        </w:rPr>
        <w:t xml:space="preserve"> </w:t>
      </w:r>
      <w:r w:rsidR="00613D22" w:rsidRPr="00157072">
        <w:t>Предусмотренные</w:t>
      </w:r>
      <w:r w:rsidR="00613D22" w:rsidRPr="004E6A7B">
        <w:t xml:space="preserve"> проектом показатели  бюджета на 20</w:t>
      </w:r>
      <w:r>
        <w:t>2</w:t>
      </w:r>
      <w:r w:rsidR="00D103DE">
        <w:t>4</w:t>
      </w:r>
      <w:r w:rsidR="0001613F">
        <w:t xml:space="preserve"> год и  плановый период 202</w:t>
      </w:r>
      <w:r w:rsidR="00D103DE">
        <w:t>5</w:t>
      </w:r>
      <w:r w:rsidR="0001613F">
        <w:t xml:space="preserve"> и 202</w:t>
      </w:r>
      <w:r w:rsidR="00D103DE">
        <w:t>6</w:t>
      </w:r>
      <w:r w:rsidR="00613D22" w:rsidRPr="004E6A7B">
        <w:t xml:space="preserve"> годов сбалансированы</w:t>
      </w:r>
      <w:r w:rsidR="0019263B">
        <w:t>.</w:t>
      </w:r>
    </w:p>
    <w:p w:rsidR="0019263B" w:rsidRDefault="0019263B" w:rsidP="0019263B">
      <w:pPr>
        <w:autoSpaceDE w:val="0"/>
        <w:autoSpaceDN w:val="0"/>
        <w:adjustRightInd w:val="0"/>
        <w:ind w:firstLine="709"/>
        <w:jc w:val="both"/>
      </w:pPr>
      <w:r w:rsidRPr="00932BE7">
        <w:t>В соответствии с пунктом 2 частью 3 статьи 28 Закона Российской Федерации от 06.10.2003 № 131-ФЗ «Об общих принципах организации местного самоуправления в Российской Федерации», Совет</w:t>
      </w:r>
      <w:r w:rsidR="000F745D">
        <w:t>у</w:t>
      </w:r>
      <w:r w:rsidRPr="00932BE7">
        <w:t xml:space="preserve"> сельского поселения «</w:t>
      </w:r>
      <w:r>
        <w:t xml:space="preserve">Куръя» </w:t>
      </w:r>
      <w:r w:rsidR="000F745D">
        <w:t>надлежит принять решение</w:t>
      </w:r>
      <w:r w:rsidRPr="00932BE7">
        <w:t xml:space="preserve"> «О </w:t>
      </w:r>
      <w:r>
        <w:t xml:space="preserve">проекте </w:t>
      </w:r>
      <w:r w:rsidRPr="00932BE7">
        <w:lastRenderedPageBreak/>
        <w:t>бюджета муниципального образования сельского поселения «</w:t>
      </w:r>
      <w:r>
        <w:t>Куръя</w:t>
      </w:r>
      <w:r w:rsidRPr="00932BE7">
        <w:t>» на 202</w:t>
      </w:r>
      <w:r w:rsidR="00D103DE">
        <w:t>4</w:t>
      </w:r>
      <w:r w:rsidRPr="00932BE7">
        <w:t xml:space="preserve"> год и  плановый период 202</w:t>
      </w:r>
      <w:r w:rsidR="00D103DE">
        <w:t>5</w:t>
      </w:r>
      <w:r w:rsidRPr="00932BE7">
        <w:t xml:space="preserve"> и 202</w:t>
      </w:r>
      <w:r w:rsidR="00D103DE">
        <w:t>6</w:t>
      </w:r>
      <w:r w:rsidRPr="00932BE7">
        <w:t xml:space="preserve"> годов»</w:t>
      </w:r>
      <w:r>
        <w:t>, которым назнач</w:t>
      </w:r>
      <w:r w:rsidR="000F745D">
        <w:t>ается</w:t>
      </w:r>
      <w:r>
        <w:t xml:space="preserve"> дата публичных слушаний</w:t>
      </w:r>
      <w:r w:rsidRPr="00932BE7">
        <w:t>.</w:t>
      </w:r>
      <w:r w:rsidR="000F745D">
        <w:t xml:space="preserve"> На момент подготовки настоящего Отчета указанное решение не принято.</w:t>
      </w:r>
      <w:r w:rsidRPr="00932BE7">
        <w:t xml:space="preserve"> </w:t>
      </w:r>
    </w:p>
    <w:p w:rsidR="00613D22" w:rsidRDefault="00F1424B" w:rsidP="00827D1D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13D22" w:rsidRPr="008D5336">
        <w:rPr>
          <w:rFonts w:ascii="Times New Roman" w:hAnsi="Times New Roman"/>
          <w:sz w:val="24"/>
          <w:szCs w:val="24"/>
        </w:rPr>
        <w:t>.</w:t>
      </w:r>
      <w:r w:rsidR="00613D22" w:rsidRPr="002C2D51">
        <w:rPr>
          <w:rFonts w:ascii="Times New Roman" w:hAnsi="Times New Roman"/>
          <w:b w:val="0"/>
          <w:sz w:val="24"/>
          <w:szCs w:val="24"/>
        </w:rPr>
        <w:t xml:space="preserve"> В отношении </w:t>
      </w:r>
      <w:r w:rsidR="00613D22" w:rsidRPr="002C2D51">
        <w:rPr>
          <w:rFonts w:ascii="Times New Roman" w:hAnsi="Times New Roman"/>
          <w:b w:val="0"/>
          <w:i/>
          <w:iCs/>
          <w:sz w:val="24"/>
          <w:szCs w:val="24"/>
        </w:rPr>
        <w:t>основных характеристик</w:t>
      </w:r>
      <w:r w:rsidR="00613D22" w:rsidRPr="002C2D51">
        <w:rPr>
          <w:rFonts w:ascii="Times New Roman" w:hAnsi="Times New Roman"/>
          <w:b w:val="0"/>
          <w:sz w:val="24"/>
          <w:szCs w:val="24"/>
        </w:rPr>
        <w:t xml:space="preserve"> проекта </w:t>
      </w:r>
      <w:r w:rsidR="00C9273A">
        <w:rPr>
          <w:rFonts w:ascii="Times New Roman" w:hAnsi="Times New Roman"/>
          <w:b w:val="0"/>
          <w:sz w:val="24"/>
          <w:szCs w:val="24"/>
        </w:rPr>
        <w:t>решения о</w:t>
      </w:r>
      <w:r w:rsidR="00613D22" w:rsidRPr="002C2D51">
        <w:rPr>
          <w:rFonts w:ascii="Times New Roman" w:hAnsi="Times New Roman"/>
          <w:b w:val="0"/>
          <w:sz w:val="24"/>
          <w:szCs w:val="24"/>
        </w:rPr>
        <w:t xml:space="preserve"> бюджет</w:t>
      </w:r>
      <w:r w:rsidR="00C9273A">
        <w:rPr>
          <w:rFonts w:ascii="Times New Roman" w:hAnsi="Times New Roman"/>
          <w:b w:val="0"/>
          <w:sz w:val="24"/>
          <w:szCs w:val="24"/>
        </w:rPr>
        <w:t>е</w:t>
      </w:r>
      <w:r w:rsidR="00613D22" w:rsidRPr="002C2D51">
        <w:rPr>
          <w:rFonts w:ascii="Times New Roman" w:hAnsi="Times New Roman"/>
          <w:b w:val="0"/>
          <w:sz w:val="24"/>
          <w:szCs w:val="24"/>
        </w:rPr>
        <w:t xml:space="preserve"> </w:t>
      </w:r>
      <w:r w:rsidR="00613D22">
        <w:rPr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A86FA5">
        <w:rPr>
          <w:rFonts w:ascii="Times New Roman" w:hAnsi="Times New Roman"/>
          <w:b w:val="0"/>
          <w:sz w:val="24"/>
          <w:szCs w:val="24"/>
        </w:rPr>
        <w:t>образования сельского поселения «</w:t>
      </w:r>
      <w:r w:rsidR="005B4D35">
        <w:rPr>
          <w:rFonts w:ascii="Times New Roman" w:hAnsi="Times New Roman"/>
          <w:b w:val="0"/>
          <w:sz w:val="24"/>
          <w:szCs w:val="24"/>
        </w:rPr>
        <w:t>Куръя</w:t>
      </w:r>
      <w:r w:rsidR="00A86FA5">
        <w:rPr>
          <w:rFonts w:ascii="Times New Roman" w:hAnsi="Times New Roman"/>
          <w:b w:val="0"/>
          <w:sz w:val="24"/>
          <w:szCs w:val="24"/>
        </w:rPr>
        <w:t>»</w:t>
      </w:r>
      <w:r w:rsidR="004D7189">
        <w:rPr>
          <w:rFonts w:ascii="Times New Roman" w:hAnsi="Times New Roman"/>
          <w:b w:val="0"/>
          <w:sz w:val="24"/>
          <w:szCs w:val="24"/>
        </w:rPr>
        <w:t xml:space="preserve">  на 202</w:t>
      </w:r>
      <w:r w:rsidR="00D103DE">
        <w:rPr>
          <w:rFonts w:ascii="Times New Roman" w:hAnsi="Times New Roman"/>
          <w:b w:val="0"/>
          <w:sz w:val="24"/>
          <w:szCs w:val="24"/>
        </w:rPr>
        <w:t>4</w:t>
      </w:r>
      <w:r w:rsidR="00613D22" w:rsidRPr="002C2D51">
        <w:rPr>
          <w:rFonts w:ascii="Times New Roman" w:hAnsi="Times New Roman"/>
          <w:b w:val="0"/>
          <w:sz w:val="24"/>
          <w:szCs w:val="24"/>
        </w:rPr>
        <w:t xml:space="preserve">  год и  плановый период 20</w:t>
      </w:r>
      <w:r w:rsidR="0001613F">
        <w:rPr>
          <w:rFonts w:ascii="Times New Roman" w:hAnsi="Times New Roman"/>
          <w:b w:val="0"/>
          <w:sz w:val="24"/>
          <w:szCs w:val="24"/>
        </w:rPr>
        <w:t>2</w:t>
      </w:r>
      <w:r w:rsidR="00D103DE">
        <w:rPr>
          <w:rFonts w:ascii="Times New Roman" w:hAnsi="Times New Roman"/>
          <w:b w:val="0"/>
          <w:sz w:val="24"/>
          <w:szCs w:val="24"/>
        </w:rPr>
        <w:t>5</w:t>
      </w:r>
      <w:r w:rsidR="00C9273A">
        <w:rPr>
          <w:rFonts w:ascii="Times New Roman" w:hAnsi="Times New Roman"/>
          <w:b w:val="0"/>
          <w:sz w:val="24"/>
          <w:szCs w:val="24"/>
        </w:rPr>
        <w:t xml:space="preserve"> и 202</w:t>
      </w:r>
      <w:r w:rsidR="00D103DE">
        <w:rPr>
          <w:rFonts w:ascii="Times New Roman" w:hAnsi="Times New Roman"/>
          <w:b w:val="0"/>
          <w:sz w:val="24"/>
          <w:szCs w:val="24"/>
        </w:rPr>
        <w:t>6</w:t>
      </w:r>
      <w:r w:rsidR="00613D22" w:rsidRPr="002C2D51">
        <w:rPr>
          <w:rFonts w:ascii="Times New Roman" w:hAnsi="Times New Roman"/>
          <w:b w:val="0"/>
          <w:sz w:val="24"/>
          <w:szCs w:val="24"/>
        </w:rPr>
        <w:t xml:space="preserve">  годов отмечается следующее</w:t>
      </w:r>
      <w:r w:rsidR="00613D22">
        <w:rPr>
          <w:rFonts w:ascii="Times New Roman" w:hAnsi="Times New Roman"/>
          <w:b w:val="0"/>
          <w:sz w:val="24"/>
          <w:szCs w:val="24"/>
        </w:rPr>
        <w:t>:</w:t>
      </w:r>
    </w:p>
    <w:p w:rsidR="005B4D35" w:rsidRDefault="00613D22" w:rsidP="00827D1D">
      <w:pPr>
        <w:pStyle w:val="af"/>
        <w:spacing w:after="0" w:line="240" w:lineRule="auto"/>
        <w:ind w:left="0"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2C2D51">
        <w:rPr>
          <w:rFonts w:ascii="Times New Roman" w:hAnsi="Times New Roman"/>
          <w:b w:val="0"/>
          <w:sz w:val="24"/>
          <w:szCs w:val="24"/>
        </w:rPr>
        <w:t xml:space="preserve">Проект </w:t>
      </w:r>
      <w:r w:rsidR="00C9273A">
        <w:rPr>
          <w:rFonts w:ascii="Times New Roman" w:hAnsi="Times New Roman"/>
          <w:b w:val="0"/>
          <w:sz w:val="24"/>
          <w:szCs w:val="24"/>
        </w:rPr>
        <w:t xml:space="preserve">решения о </w:t>
      </w:r>
      <w:r w:rsidRPr="002C2D51">
        <w:rPr>
          <w:rFonts w:ascii="Times New Roman" w:hAnsi="Times New Roman"/>
          <w:b w:val="0"/>
          <w:sz w:val="24"/>
          <w:szCs w:val="24"/>
        </w:rPr>
        <w:t>бюджет</w:t>
      </w:r>
      <w:r w:rsidR="00C9273A">
        <w:rPr>
          <w:rFonts w:ascii="Times New Roman" w:hAnsi="Times New Roman"/>
          <w:b w:val="0"/>
          <w:sz w:val="24"/>
          <w:szCs w:val="24"/>
        </w:rPr>
        <w:t>е</w:t>
      </w:r>
      <w:r w:rsidRPr="002C2D51">
        <w:rPr>
          <w:rFonts w:ascii="Times New Roman" w:hAnsi="Times New Roman"/>
          <w:b w:val="0"/>
          <w:sz w:val="24"/>
          <w:szCs w:val="24"/>
        </w:rPr>
        <w:t xml:space="preserve">  предусматривает следующие изменения основных характеристик  бюджета </w:t>
      </w:r>
      <w:r w:rsidR="00A86FA5">
        <w:rPr>
          <w:rFonts w:ascii="Times New Roman" w:hAnsi="Times New Roman"/>
          <w:b w:val="0"/>
          <w:sz w:val="24"/>
          <w:szCs w:val="24"/>
        </w:rPr>
        <w:t>сельского поселения «</w:t>
      </w:r>
      <w:r w:rsidR="005B4D35">
        <w:rPr>
          <w:rFonts w:ascii="Times New Roman" w:hAnsi="Times New Roman"/>
          <w:b w:val="0"/>
          <w:sz w:val="24"/>
          <w:szCs w:val="24"/>
        </w:rPr>
        <w:t>Куръя</w:t>
      </w:r>
      <w:r w:rsidR="00A86FA5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C2D51">
        <w:rPr>
          <w:rFonts w:ascii="Times New Roman" w:hAnsi="Times New Roman"/>
          <w:b w:val="0"/>
          <w:sz w:val="24"/>
          <w:szCs w:val="24"/>
        </w:rPr>
        <w:t>на 20</w:t>
      </w:r>
      <w:r w:rsidR="004D7189">
        <w:rPr>
          <w:rFonts w:ascii="Times New Roman" w:hAnsi="Times New Roman"/>
          <w:b w:val="0"/>
          <w:sz w:val="24"/>
          <w:szCs w:val="24"/>
        </w:rPr>
        <w:t>2</w:t>
      </w:r>
      <w:r w:rsidR="00D103DE">
        <w:rPr>
          <w:rFonts w:ascii="Times New Roman" w:hAnsi="Times New Roman"/>
          <w:b w:val="0"/>
          <w:sz w:val="24"/>
          <w:szCs w:val="24"/>
        </w:rPr>
        <w:t>4</w:t>
      </w:r>
      <w:r w:rsidRPr="002C2D51">
        <w:rPr>
          <w:rFonts w:ascii="Times New Roman" w:hAnsi="Times New Roman"/>
          <w:b w:val="0"/>
          <w:sz w:val="24"/>
          <w:szCs w:val="24"/>
        </w:rPr>
        <w:t xml:space="preserve"> год в сравнении с ожидаемым исполнением   бюджета за 20</w:t>
      </w:r>
      <w:r w:rsidR="001D27CF">
        <w:rPr>
          <w:rFonts w:ascii="Times New Roman" w:hAnsi="Times New Roman"/>
          <w:b w:val="0"/>
          <w:sz w:val="24"/>
          <w:szCs w:val="24"/>
        </w:rPr>
        <w:t>2</w:t>
      </w:r>
      <w:r w:rsidR="00D103DE">
        <w:rPr>
          <w:rFonts w:ascii="Times New Roman" w:hAnsi="Times New Roman"/>
          <w:b w:val="0"/>
          <w:sz w:val="24"/>
          <w:szCs w:val="24"/>
        </w:rPr>
        <w:t>3</w:t>
      </w:r>
      <w:r w:rsidRPr="002C2D51">
        <w:rPr>
          <w:rFonts w:ascii="Times New Roman" w:hAnsi="Times New Roman"/>
          <w:b w:val="0"/>
          <w:sz w:val="24"/>
          <w:szCs w:val="24"/>
        </w:rPr>
        <w:t xml:space="preserve"> год, а также на 20</w:t>
      </w:r>
      <w:r w:rsidR="0001613F">
        <w:rPr>
          <w:rFonts w:ascii="Times New Roman" w:hAnsi="Times New Roman"/>
          <w:b w:val="0"/>
          <w:sz w:val="24"/>
          <w:szCs w:val="24"/>
        </w:rPr>
        <w:t>2</w:t>
      </w:r>
      <w:r w:rsidR="00D103DE">
        <w:rPr>
          <w:rFonts w:ascii="Times New Roman" w:hAnsi="Times New Roman"/>
          <w:b w:val="0"/>
          <w:sz w:val="24"/>
          <w:szCs w:val="24"/>
        </w:rPr>
        <w:t>5</w:t>
      </w:r>
      <w:r w:rsidRPr="002C2D51">
        <w:rPr>
          <w:rFonts w:ascii="Times New Roman" w:hAnsi="Times New Roman"/>
          <w:b w:val="0"/>
          <w:sz w:val="24"/>
          <w:szCs w:val="24"/>
        </w:rPr>
        <w:t xml:space="preserve"> и 20</w:t>
      </w:r>
      <w:r w:rsidR="00C9273A">
        <w:rPr>
          <w:rFonts w:ascii="Times New Roman" w:hAnsi="Times New Roman"/>
          <w:b w:val="0"/>
          <w:sz w:val="24"/>
          <w:szCs w:val="24"/>
        </w:rPr>
        <w:t>2</w:t>
      </w:r>
      <w:r w:rsidR="00D103DE">
        <w:rPr>
          <w:rFonts w:ascii="Times New Roman" w:hAnsi="Times New Roman"/>
          <w:b w:val="0"/>
          <w:sz w:val="24"/>
          <w:szCs w:val="24"/>
        </w:rPr>
        <w:t>5</w:t>
      </w:r>
      <w:r w:rsidRPr="002C2D51">
        <w:rPr>
          <w:rFonts w:ascii="Times New Roman" w:hAnsi="Times New Roman"/>
          <w:b w:val="0"/>
          <w:sz w:val="24"/>
          <w:szCs w:val="24"/>
        </w:rPr>
        <w:t xml:space="preserve"> годы в сравнении  с параметрами предыдущего финансового года:</w:t>
      </w:r>
    </w:p>
    <w:p w:rsidR="00613D22" w:rsidRPr="00B6390E" w:rsidRDefault="00613D22" w:rsidP="002C2D51">
      <w:pPr>
        <w:pStyle w:val="af"/>
        <w:spacing w:after="0" w:line="240" w:lineRule="auto"/>
        <w:ind w:left="0" w:right="198" w:firstLine="720"/>
        <w:jc w:val="right"/>
        <w:rPr>
          <w:sz w:val="22"/>
          <w:szCs w:val="22"/>
        </w:rPr>
      </w:pPr>
      <w:r w:rsidRPr="002C2D51">
        <w:rPr>
          <w:rFonts w:ascii="Times New Roman" w:hAnsi="Times New Roman"/>
          <w:b w:val="0"/>
          <w:sz w:val="22"/>
          <w:szCs w:val="22"/>
        </w:rPr>
        <w:t>тыс. руб</w:t>
      </w:r>
      <w:r w:rsidR="004D7189">
        <w:rPr>
          <w:rFonts w:ascii="Times New Roman" w:hAnsi="Times New Roman"/>
          <w:b w:val="0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205"/>
        <w:gridCol w:w="1067"/>
        <w:gridCol w:w="1067"/>
        <w:gridCol w:w="1113"/>
        <w:gridCol w:w="1243"/>
        <w:gridCol w:w="1119"/>
        <w:gridCol w:w="1091"/>
      </w:tblGrid>
      <w:tr w:rsidR="00613D22" w:rsidRPr="00805907" w:rsidTr="00827D1D">
        <w:tc>
          <w:tcPr>
            <w:tcW w:w="2376" w:type="dxa"/>
            <w:vMerge w:val="restart"/>
          </w:tcPr>
          <w:p w:rsidR="00613D22" w:rsidRPr="00151113" w:rsidRDefault="00613D22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Основные характеристики бюджета</w:t>
            </w:r>
          </w:p>
        </w:tc>
        <w:tc>
          <w:tcPr>
            <w:tcW w:w="1205" w:type="dxa"/>
            <w:vMerge w:val="restart"/>
          </w:tcPr>
          <w:p w:rsidR="00613D22" w:rsidRPr="00151113" w:rsidRDefault="00613D22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Ожидаемое исполнение бюджета за 20</w:t>
            </w:r>
            <w:r w:rsidR="001D27CF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3</w:t>
            </w:r>
            <w:r w:rsidRPr="00151113">
              <w:rPr>
                <w:sz w:val="18"/>
                <w:szCs w:val="18"/>
              </w:rPr>
              <w:t>год</w:t>
            </w:r>
          </w:p>
        </w:tc>
        <w:tc>
          <w:tcPr>
            <w:tcW w:w="3247" w:type="dxa"/>
            <w:gridSpan w:val="3"/>
          </w:tcPr>
          <w:p w:rsidR="00613D22" w:rsidRPr="00151113" w:rsidRDefault="00613D22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 xml:space="preserve">Проект </w:t>
            </w:r>
            <w:r w:rsidR="00727F0A">
              <w:rPr>
                <w:sz w:val="18"/>
                <w:szCs w:val="18"/>
              </w:rPr>
              <w:t>решения</w:t>
            </w:r>
            <w:r w:rsidRPr="00151113">
              <w:rPr>
                <w:sz w:val="18"/>
                <w:szCs w:val="18"/>
              </w:rPr>
              <w:t xml:space="preserve"> о бюджете на 20</w:t>
            </w:r>
            <w:r w:rsidR="00F1424B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4</w:t>
            </w:r>
            <w:r w:rsidRPr="00151113">
              <w:rPr>
                <w:sz w:val="18"/>
                <w:szCs w:val="18"/>
              </w:rPr>
              <w:t xml:space="preserve"> год и плановый период 20</w:t>
            </w:r>
            <w:r w:rsidR="0001613F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5</w:t>
            </w:r>
            <w:r w:rsidRPr="00151113">
              <w:rPr>
                <w:sz w:val="18"/>
                <w:szCs w:val="18"/>
              </w:rPr>
              <w:t xml:space="preserve"> и 20</w:t>
            </w:r>
            <w:r w:rsidR="00C9273A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6</w:t>
            </w:r>
            <w:r w:rsidRPr="00151113">
              <w:rPr>
                <w:sz w:val="18"/>
                <w:szCs w:val="18"/>
              </w:rPr>
              <w:t xml:space="preserve"> годов</w:t>
            </w:r>
          </w:p>
        </w:tc>
        <w:tc>
          <w:tcPr>
            <w:tcW w:w="3453" w:type="dxa"/>
            <w:gridSpan w:val="3"/>
            <w:vAlign w:val="center"/>
          </w:tcPr>
          <w:p w:rsidR="00613D22" w:rsidRPr="00151113" w:rsidRDefault="00613D22" w:rsidP="00151113">
            <w:pPr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 xml:space="preserve">Отклонения </w:t>
            </w:r>
          </w:p>
          <w:p w:rsidR="00613D22" w:rsidRPr="00151113" w:rsidRDefault="00613D22" w:rsidP="00151113">
            <w:pPr>
              <w:jc w:val="center"/>
              <w:rPr>
                <w:sz w:val="20"/>
                <w:szCs w:val="20"/>
              </w:rPr>
            </w:pPr>
            <w:r w:rsidRPr="00151113">
              <w:rPr>
                <w:sz w:val="18"/>
                <w:szCs w:val="18"/>
              </w:rPr>
              <w:t>("+" -увеличение "-" - уменьшение)</w:t>
            </w:r>
          </w:p>
        </w:tc>
      </w:tr>
      <w:tr w:rsidR="00464A2D" w:rsidRPr="00805907" w:rsidTr="00827D1D">
        <w:tc>
          <w:tcPr>
            <w:tcW w:w="2376" w:type="dxa"/>
            <w:vMerge/>
          </w:tcPr>
          <w:p w:rsidR="00613D22" w:rsidRPr="00151113" w:rsidRDefault="00613D22" w:rsidP="00151113">
            <w:pPr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</w:tcPr>
          <w:p w:rsidR="00613D22" w:rsidRPr="00151113" w:rsidRDefault="00613D22" w:rsidP="00151113">
            <w:pPr>
              <w:autoSpaceDE w:val="0"/>
              <w:autoSpaceDN w:val="0"/>
              <w:adjustRightInd w:val="0"/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067" w:type="dxa"/>
          </w:tcPr>
          <w:p w:rsidR="00613D22" w:rsidRPr="00151113" w:rsidRDefault="00613D22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1D27CF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4</w:t>
            </w:r>
          </w:p>
        </w:tc>
        <w:tc>
          <w:tcPr>
            <w:tcW w:w="1067" w:type="dxa"/>
          </w:tcPr>
          <w:p w:rsidR="00613D22" w:rsidRPr="00151113" w:rsidRDefault="0001613F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103DE">
              <w:rPr>
                <w:sz w:val="18"/>
                <w:szCs w:val="18"/>
              </w:rPr>
              <w:t>5</w:t>
            </w:r>
          </w:p>
        </w:tc>
        <w:tc>
          <w:tcPr>
            <w:tcW w:w="1113" w:type="dxa"/>
          </w:tcPr>
          <w:p w:rsidR="00613D22" w:rsidRPr="00151113" w:rsidRDefault="00613D22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C9273A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613D22" w:rsidRPr="00151113" w:rsidRDefault="00613D22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F1424B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4</w:t>
            </w:r>
            <w:r w:rsidRPr="00151113">
              <w:rPr>
                <w:sz w:val="18"/>
                <w:szCs w:val="18"/>
              </w:rPr>
              <w:t xml:space="preserve"> от 20</w:t>
            </w:r>
            <w:r w:rsidR="001D27CF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3</w:t>
            </w:r>
          </w:p>
        </w:tc>
        <w:tc>
          <w:tcPr>
            <w:tcW w:w="1119" w:type="dxa"/>
          </w:tcPr>
          <w:p w:rsidR="00613D22" w:rsidRPr="00151113" w:rsidRDefault="0001613F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103DE">
              <w:rPr>
                <w:sz w:val="18"/>
                <w:szCs w:val="18"/>
              </w:rPr>
              <w:t>5</w:t>
            </w:r>
            <w:r w:rsidR="00613D22" w:rsidRPr="00151113">
              <w:rPr>
                <w:sz w:val="18"/>
                <w:szCs w:val="18"/>
              </w:rPr>
              <w:t xml:space="preserve"> от 20</w:t>
            </w:r>
            <w:r w:rsidR="00F1424B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4</w:t>
            </w:r>
          </w:p>
        </w:tc>
        <w:tc>
          <w:tcPr>
            <w:tcW w:w="1091" w:type="dxa"/>
          </w:tcPr>
          <w:p w:rsidR="00613D22" w:rsidRPr="00151113" w:rsidRDefault="00613D22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20</w:t>
            </w:r>
            <w:r w:rsidR="00C9273A">
              <w:rPr>
                <w:sz w:val="18"/>
                <w:szCs w:val="18"/>
              </w:rPr>
              <w:t>2</w:t>
            </w:r>
            <w:r w:rsidR="00D103DE">
              <w:rPr>
                <w:sz w:val="18"/>
                <w:szCs w:val="18"/>
              </w:rPr>
              <w:t>6</w:t>
            </w:r>
            <w:r w:rsidR="0001613F">
              <w:rPr>
                <w:sz w:val="18"/>
                <w:szCs w:val="18"/>
              </w:rPr>
              <w:t xml:space="preserve"> от 202</w:t>
            </w:r>
            <w:r w:rsidR="00D103DE">
              <w:rPr>
                <w:sz w:val="18"/>
                <w:szCs w:val="18"/>
              </w:rPr>
              <w:t>5</w:t>
            </w:r>
          </w:p>
        </w:tc>
      </w:tr>
      <w:tr w:rsidR="00464A2D" w:rsidRPr="00805907" w:rsidTr="00827D1D">
        <w:tc>
          <w:tcPr>
            <w:tcW w:w="2376" w:type="dxa"/>
            <w:vAlign w:val="bottom"/>
          </w:tcPr>
          <w:p w:rsidR="00A675A5" w:rsidRPr="00151113" w:rsidRDefault="00A675A5" w:rsidP="00151113">
            <w:pPr>
              <w:spacing w:before="60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Общий объём доходов</w:t>
            </w:r>
          </w:p>
        </w:tc>
        <w:tc>
          <w:tcPr>
            <w:tcW w:w="1205" w:type="dxa"/>
          </w:tcPr>
          <w:p w:rsidR="00A675A5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4 844,1</w:t>
            </w:r>
          </w:p>
        </w:tc>
        <w:tc>
          <w:tcPr>
            <w:tcW w:w="1067" w:type="dxa"/>
          </w:tcPr>
          <w:p w:rsidR="00A675A5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3 901,7</w:t>
            </w:r>
          </w:p>
        </w:tc>
        <w:tc>
          <w:tcPr>
            <w:tcW w:w="1067" w:type="dxa"/>
          </w:tcPr>
          <w:p w:rsidR="00A675A5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3 117,4</w:t>
            </w:r>
          </w:p>
        </w:tc>
        <w:tc>
          <w:tcPr>
            <w:tcW w:w="1113" w:type="dxa"/>
          </w:tcPr>
          <w:p w:rsidR="00A675A5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3 181,3</w:t>
            </w:r>
          </w:p>
        </w:tc>
        <w:tc>
          <w:tcPr>
            <w:tcW w:w="1243" w:type="dxa"/>
          </w:tcPr>
          <w:p w:rsidR="00A675A5" w:rsidRPr="00151113" w:rsidRDefault="00B75F8C" w:rsidP="00C90754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-942,4</w:t>
            </w:r>
          </w:p>
        </w:tc>
        <w:tc>
          <w:tcPr>
            <w:tcW w:w="1119" w:type="dxa"/>
          </w:tcPr>
          <w:p w:rsidR="00A675A5" w:rsidRPr="00151113" w:rsidRDefault="00B75F8C" w:rsidP="00C90754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-784,3</w:t>
            </w:r>
          </w:p>
        </w:tc>
        <w:tc>
          <w:tcPr>
            <w:tcW w:w="1091" w:type="dxa"/>
          </w:tcPr>
          <w:p w:rsidR="00A675A5" w:rsidRPr="00151113" w:rsidRDefault="00B75F8C" w:rsidP="00C90754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63,9</w:t>
            </w:r>
          </w:p>
        </w:tc>
      </w:tr>
      <w:tr w:rsidR="00B75F8C" w:rsidRPr="00805907" w:rsidTr="00827D1D">
        <w:trPr>
          <w:trHeight w:val="340"/>
        </w:trPr>
        <w:tc>
          <w:tcPr>
            <w:tcW w:w="2376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18"/>
                <w:szCs w:val="18"/>
              </w:rPr>
            </w:pPr>
            <w:proofErr w:type="gramStart"/>
            <w:r w:rsidRPr="00151113">
              <w:rPr>
                <w:i/>
                <w:sz w:val="18"/>
                <w:szCs w:val="18"/>
              </w:rPr>
              <w:t>в</w:t>
            </w:r>
            <w:proofErr w:type="gramEnd"/>
            <w:r w:rsidRPr="00151113">
              <w:rPr>
                <w:i/>
                <w:sz w:val="18"/>
                <w:szCs w:val="18"/>
              </w:rPr>
              <w:t xml:space="preserve"> % </w:t>
            </w:r>
            <w:proofErr w:type="gramStart"/>
            <w:r w:rsidRPr="00151113">
              <w:rPr>
                <w:i/>
                <w:sz w:val="18"/>
                <w:szCs w:val="18"/>
              </w:rPr>
              <w:t>к</w:t>
            </w:r>
            <w:proofErr w:type="gramEnd"/>
            <w:r w:rsidRPr="00151113">
              <w:rPr>
                <w:i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05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79,9%</w:t>
            </w:r>
          </w:p>
        </w:tc>
        <w:tc>
          <w:tcPr>
            <w:tcW w:w="1067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79,9%</w:t>
            </w:r>
          </w:p>
        </w:tc>
        <w:tc>
          <w:tcPr>
            <w:tcW w:w="1113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102%</w:t>
            </w:r>
          </w:p>
        </w:tc>
        <w:tc>
          <w:tcPr>
            <w:tcW w:w="1243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-20,1%</w:t>
            </w:r>
          </w:p>
        </w:tc>
        <w:tc>
          <w:tcPr>
            <w:tcW w:w="1119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-20,1%</w:t>
            </w:r>
          </w:p>
        </w:tc>
        <w:tc>
          <w:tcPr>
            <w:tcW w:w="1091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2%</w:t>
            </w:r>
          </w:p>
        </w:tc>
      </w:tr>
      <w:tr w:rsidR="00B75F8C" w:rsidRPr="00805907" w:rsidTr="00827D1D">
        <w:tc>
          <w:tcPr>
            <w:tcW w:w="2376" w:type="dxa"/>
            <w:vAlign w:val="bottom"/>
          </w:tcPr>
          <w:p w:rsidR="00B75F8C" w:rsidRPr="00151113" w:rsidRDefault="00B75F8C" w:rsidP="00151113">
            <w:pPr>
              <w:spacing w:before="60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>Общий объём расходов</w:t>
            </w:r>
          </w:p>
        </w:tc>
        <w:tc>
          <w:tcPr>
            <w:tcW w:w="1205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4 962,0</w:t>
            </w:r>
          </w:p>
        </w:tc>
        <w:tc>
          <w:tcPr>
            <w:tcW w:w="1067" w:type="dxa"/>
          </w:tcPr>
          <w:p w:rsidR="00B75F8C" w:rsidRPr="00151113" w:rsidRDefault="00B75F8C" w:rsidP="00256095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3 901,7</w:t>
            </w:r>
          </w:p>
        </w:tc>
        <w:tc>
          <w:tcPr>
            <w:tcW w:w="1067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3 117,4</w:t>
            </w:r>
          </w:p>
        </w:tc>
        <w:tc>
          <w:tcPr>
            <w:tcW w:w="1113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3 181,3</w:t>
            </w:r>
          </w:p>
        </w:tc>
        <w:tc>
          <w:tcPr>
            <w:tcW w:w="1243" w:type="dxa"/>
          </w:tcPr>
          <w:p w:rsidR="00B75F8C" w:rsidRPr="00151113" w:rsidRDefault="00B75F8C" w:rsidP="00256095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-1060,3</w:t>
            </w:r>
          </w:p>
        </w:tc>
        <w:tc>
          <w:tcPr>
            <w:tcW w:w="1119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-784,3</w:t>
            </w:r>
          </w:p>
        </w:tc>
        <w:tc>
          <w:tcPr>
            <w:tcW w:w="1091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63,9</w:t>
            </w:r>
          </w:p>
        </w:tc>
      </w:tr>
      <w:tr w:rsidR="00B75F8C" w:rsidRPr="00805907" w:rsidTr="00827D1D">
        <w:trPr>
          <w:trHeight w:val="485"/>
        </w:trPr>
        <w:tc>
          <w:tcPr>
            <w:tcW w:w="2376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18"/>
                <w:szCs w:val="18"/>
              </w:rPr>
            </w:pPr>
            <w:proofErr w:type="gramStart"/>
            <w:r w:rsidRPr="00151113">
              <w:rPr>
                <w:i/>
                <w:sz w:val="18"/>
                <w:szCs w:val="18"/>
              </w:rPr>
              <w:t>в</w:t>
            </w:r>
            <w:proofErr w:type="gramEnd"/>
            <w:r w:rsidRPr="00151113">
              <w:rPr>
                <w:i/>
                <w:sz w:val="18"/>
                <w:szCs w:val="18"/>
              </w:rPr>
              <w:t xml:space="preserve"> % </w:t>
            </w:r>
            <w:proofErr w:type="gramStart"/>
            <w:r w:rsidRPr="00151113">
              <w:rPr>
                <w:i/>
                <w:sz w:val="18"/>
                <w:szCs w:val="18"/>
              </w:rPr>
              <w:t>к</w:t>
            </w:r>
            <w:proofErr w:type="gramEnd"/>
            <w:r w:rsidRPr="00151113">
              <w:rPr>
                <w:i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205" w:type="dxa"/>
          </w:tcPr>
          <w:p w:rsidR="00B75F8C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7" w:type="dxa"/>
          </w:tcPr>
          <w:p w:rsidR="00B75F8C" w:rsidRPr="00151113" w:rsidRDefault="00B75F8C" w:rsidP="00256095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78,6%</w:t>
            </w:r>
          </w:p>
        </w:tc>
        <w:tc>
          <w:tcPr>
            <w:tcW w:w="1067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79,9%</w:t>
            </w:r>
          </w:p>
        </w:tc>
        <w:tc>
          <w:tcPr>
            <w:tcW w:w="1113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102%</w:t>
            </w:r>
          </w:p>
        </w:tc>
        <w:tc>
          <w:tcPr>
            <w:tcW w:w="1243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-21,4%</w:t>
            </w:r>
          </w:p>
        </w:tc>
        <w:tc>
          <w:tcPr>
            <w:tcW w:w="1119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-20,1%</w:t>
            </w:r>
          </w:p>
        </w:tc>
        <w:tc>
          <w:tcPr>
            <w:tcW w:w="1091" w:type="dxa"/>
          </w:tcPr>
          <w:p w:rsidR="00B75F8C" w:rsidRPr="00151113" w:rsidRDefault="00B75F8C" w:rsidP="00B75F8C">
            <w:pPr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2%</w:t>
            </w:r>
          </w:p>
        </w:tc>
      </w:tr>
      <w:tr w:rsidR="00F1424B" w:rsidRPr="00805907" w:rsidTr="00827D1D">
        <w:tc>
          <w:tcPr>
            <w:tcW w:w="2376" w:type="dxa"/>
            <w:vAlign w:val="bottom"/>
          </w:tcPr>
          <w:p w:rsidR="00F1424B" w:rsidRPr="00151113" w:rsidRDefault="00F1424B" w:rsidP="00151113">
            <w:pPr>
              <w:spacing w:before="60"/>
              <w:rPr>
                <w:sz w:val="18"/>
                <w:szCs w:val="18"/>
              </w:rPr>
            </w:pPr>
            <w:r w:rsidRPr="00151113">
              <w:rPr>
                <w:sz w:val="18"/>
                <w:szCs w:val="18"/>
              </w:rPr>
              <w:t xml:space="preserve">Дефицит </w:t>
            </w:r>
            <w:r>
              <w:rPr>
                <w:sz w:val="18"/>
                <w:szCs w:val="18"/>
              </w:rPr>
              <w:t>(профицит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151113">
              <w:rPr>
                <w:sz w:val="18"/>
                <w:szCs w:val="18"/>
              </w:rPr>
              <w:t>б</w:t>
            </w:r>
            <w:proofErr w:type="gramEnd"/>
            <w:r w:rsidRPr="00151113">
              <w:rPr>
                <w:sz w:val="18"/>
                <w:szCs w:val="18"/>
              </w:rPr>
              <w:t>юджета</w:t>
            </w:r>
          </w:p>
        </w:tc>
        <w:tc>
          <w:tcPr>
            <w:tcW w:w="1205" w:type="dxa"/>
          </w:tcPr>
          <w:p w:rsidR="00F1424B" w:rsidRPr="00151113" w:rsidRDefault="00722D21" w:rsidP="00D103DE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75F8C">
              <w:rPr>
                <w:sz w:val="18"/>
                <w:szCs w:val="18"/>
              </w:rPr>
              <w:t>117,9</w:t>
            </w:r>
          </w:p>
        </w:tc>
        <w:tc>
          <w:tcPr>
            <w:tcW w:w="1067" w:type="dxa"/>
          </w:tcPr>
          <w:p w:rsidR="00F1424B" w:rsidRPr="00151113" w:rsidRDefault="005A3803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1424B" w:rsidRPr="00151113" w:rsidRDefault="005A3803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13" w:type="dxa"/>
          </w:tcPr>
          <w:p w:rsidR="00F1424B" w:rsidRPr="00151113" w:rsidRDefault="005A3803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43" w:type="dxa"/>
          </w:tcPr>
          <w:p w:rsidR="00F1424B" w:rsidRPr="00151113" w:rsidRDefault="00B75F8C" w:rsidP="00464A2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117,9</w:t>
            </w:r>
          </w:p>
        </w:tc>
        <w:tc>
          <w:tcPr>
            <w:tcW w:w="1119" w:type="dxa"/>
          </w:tcPr>
          <w:p w:rsidR="00F1424B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91" w:type="dxa"/>
          </w:tcPr>
          <w:p w:rsidR="00F1424B" w:rsidRPr="00151113" w:rsidRDefault="00B75F8C" w:rsidP="0015111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75F8C" w:rsidRDefault="00B75F8C" w:rsidP="00AB3176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B3176" w:rsidRDefault="00613D22" w:rsidP="00AB3176">
      <w:pPr>
        <w:autoSpaceDE w:val="0"/>
        <w:autoSpaceDN w:val="0"/>
        <w:adjustRightInd w:val="0"/>
        <w:ind w:firstLine="709"/>
        <w:jc w:val="both"/>
      </w:pPr>
      <w:r w:rsidRPr="00B75F8C">
        <w:t>По отношению к ожидаемому исполнению бюджета за 20</w:t>
      </w:r>
      <w:r w:rsidR="00D8206C" w:rsidRPr="00B75F8C">
        <w:t>2</w:t>
      </w:r>
      <w:r w:rsidR="00B75F8C">
        <w:t>3</w:t>
      </w:r>
      <w:r w:rsidRPr="00B75F8C">
        <w:t xml:space="preserve">  год </w:t>
      </w:r>
      <w:r w:rsidR="00F1424B" w:rsidRPr="00B75F8C">
        <w:t>в 202</w:t>
      </w:r>
      <w:r w:rsidR="00B75F8C">
        <w:t>4</w:t>
      </w:r>
      <w:r w:rsidR="00464A2D" w:rsidRPr="00B75F8C">
        <w:t xml:space="preserve"> году </w:t>
      </w:r>
      <w:r w:rsidR="001A3F3B" w:rsidRPr="00B75F8C">
        <w:t xml:space="preserve"> </w:t>
      </w:r>
      <w:r w:rsidR="00464A2D" w:rsidRPr="00B75F8C">
        <w:t xml:space="preserve">наблюдается </w:t>
      </w:r>
      <w:r w:rsidR="00C215F6" w:rsidRPr="00B75F8C">
        <w:t>рост</w:t>
      </w:r>
      <w:r w:rsidR="001A3F3B" w:rsidRPr="00B75F8C">
        <w:t xml:space="preserve"> доходной</w:t>
      </w:r>
      <w:r w:rsidR="00C215F6" w:rsidRPr="00B75F8C">
        <w:t xml:space="preserve"> </w:t>
      </w:r>
      <w:r w:rsidR="00F1424B" w:rsidRPr="00B75F8C">
        <w:t xml:space="preserve">и </w:t>
      </w:r>
      <w:r w:rsidR="00D8206C" w:rsidRPr="00B75F8C">
        <w:t xml:space="preserve">снижение </w:t>
      </w:r>
      <w:r w:rsidR="00F1424B" w:rsidRPr="00B75F8C">
        <w:t xml:space="preserve">расходной частей  бюджета на </w:t>
      </w:r>
      <w:r w:rsidR="00B75F8C">
        <w:t>20,1</w:t>
      </w:r>
      <w:r w:rsidR="00D8206C" w:rsidRPr="00B75F8C">
        <w:t xml:space="preserve">% и </w:t>
      </w:r>
      <w:r w:rsidR="005A3803" w:rsidRPr="00B75F8C">
        <w:t>2</w:t>
      </w:r>
      <w:r w:rsidR="00B75F8C">
        <w:t>1,4%</w:t>
      </w:r>
      <w:r w:rsidR="00D8206C" w:rsidRPr="00B75F8C">
        <w:t xml:space="preserve"> соответственно</w:t>
      </w:r>
      <w:r w:rsidR="00F1424B" w:rsidRPr="00B75F8C">
        <w:t>.</w:t>
      </w:r>
      <w:r w:rsidR="00AB3176" w:rsidRPr="00B75F8C">
        <w:t xml:space="preserve">  В связи с отсутствием запланированного</w:t>
      </w:r>
      <w:r w:rsidR="00AB3176" w:rsidRPr="00722D21">
        <w:t xml:space="preserve"> проектом </w:t>
      </w:r>
      <w:r w:rsidR="00C215F6" w:rsidRPr="00722D21">
        <w:t>дефицита</w:t>
      </w:r>
      <w:r w:rsidR="00AB3176" w:rsidRPr="00722D21">
        <w:t xml:space="preserve"> бюджета </w:t>
      </w:r>
      <w:r w:rsidR="00F1424B" w:rsidRPr="00722D21">
        <w:t>в 202</w:t>
      </w:r>
      <w:r w:rsidR="00B75F8C">
        <w:t>4</w:t>
      </w:r>
      <w:r w:rsidR="00AB3176" w:rsidRPr="00722D21">
        <w:t xml:space="preserve"> году предусмотрен</w:t>
      </w:r>
      <w:r w:rsidR="00C215F6" w:rsidRPr="00722D21">
        <w:t>о снижение</w:t>
      </w:r>
      <w:r w:rsidR="001A3F3B" w:rsidRPr="00722D21">
        <w:t xml:space="preserve"> этого показателя</w:t>
      </w:r>
      <w:r w:rsidR="001A3F3B">
        <w:t xml:space="preserve"> на </w:t>
      </w:r>
      <w:r w:rsidR="00B75F8C">
        <w:t>117,9</w:t>
      </w:r>
      <w:r w:rsidR="00722D21">
        <w:t xml:space="preserve"> </w:t>
      </w:r>
      <w:r w:rsidR="00AB3176">
        <w:t>тыс. руб</w:t>
      </w:r>
      <w:r w:rsidR="00C215F6">
        <w:t xml:space="preserve">. </w:t>
      </w:r>
      <w:r w:rsidR="00AB3176">
        <w:t xml:space="preserve">в сравнении с </w:t>
      </w:r>
      <w:r w:rsidR="00F1424B">
        <w:t>текущим годом.</w:t>
      </w:r>
    </w:p>
    <w:p w:rsidR="00F1424B" w:rsidRDefault="00F1424B" w:rsidP="00AB3176">
      <w:pPr>
        <w:autoSpaceDE w:val="0"/>
        <w:autoSpaceDN w:val="0"/>
        <w:adjustRightInd w:val="0"/>
        <w:ind w:firstLine="709"/>
        <w:jc w:val="both"/>
      </w:pPr>
      <w:r>
        <w:t>В 202</w:t>
      </w:r>
      <w:r w:rsidR="00B75F8C">
        <w:t>5</w:t>
      </w:r>
      <w:r>
        <w:t xml:space="preserve"> году запланировано снижение </w:t>
      </w:r>
      <w:proofErr w:type="gramStart"/>
      <w:r>
        <w:t>доходной</w:t>
      </w:r>
      <w:proofErr w:type="gramEnd"/>
      <w:r>
        <w:t xml:space="preserve"> и расходной частей бюджета по сравнению с предыдущим периодом на </w:t>
      </w:r>
      <w:r w:rsidR="00B75F8C">
        <w:t>20,1</w:t>
      </w:r>
      <w:r w:rsidR="00722D21">
        <w:t xml:space="preserve">%, </w:t>
      </w:r>
      <w:r w:rsidR="009466B4">
        <w:t xml:space="preserve">по сравнению в текущим годом </w:t>
      </w:r>
      <w:r w:rsidR="00722D21">
        <w:t xml:space="preserve">рост доходной и расходной частей </w:t>
      </w:r>
      <w:r w:rsidR="009466B4">
        <w:t>не запланирован.</w:t>
      </w:r>
      <w:r>
        <w:t xml:space="preserve"> В 202</w:t>
      </w:r>
      <w:r w:rsidR="009466B4">
        <w:t>6</w:t>
      </w:r>
      <w:r>
        <w:t xml:space="preserve"> году прогнозируется </w:t>
      </w:r>
      <w:r w:rsidR="009466B4">
        <w:t>рост</w:t>
      </w:r>
      <w:r>
        <w:t xml:space="preserve"> доходной</w:t>
      </w:r>
      <w:r w:rsidR="00D8206C">
        <w:t xml:space="preserve"> и расходной частей бюджета на </w:t>
      </w:r>
      <w:r w:rsidR="009466B4">
        <w:t>2</w:t>
      </w:r>
      <w:r w:rsidR="000E63DC">
        <w:t>% по сравнению с 202</w:t>
      </w:r>
      <w:r w:rsidR="009466B4">
        <w:t>5</w:t>
      </w:r>
      <w:r w:rsidR="000E63DC">
        <w:t xml:space="preserve"> годом</w:t>
      </w:r>
      <w:r w:rsidR="00722D21">
        <w:t xml:space="preserve"> и </w:t>
      </w:r>
      <w:r w:rsidR="000E63DC">
        <w:t xml:space="preserve"> по сравнению с текущим 20</w:t>
      </w:r>
      <w:r w:rsidR="00140657">
        <w:t>2</w:t>
      </w:r>
      <w:r w:rsidR="009466B4">
        <w:t>3</w:t>
      </w:r>
      <w:r w:rsidR="000E63DC">
        <w:t xml:space="preserve"> годом</w:t>
      </w:r>
      <w:r w:rsidR="00140657">
        <w:t xml:space="preserve"> плановый объем </w:t>
      </w:r>
      <w:r w:rsidR="000E63DC">
        <w:t xml:space="preserve"> доход</w:t>
      </w:r>
      <w:r w:rsidR="00140657">
        <w:t>ов</w:t>
      </w:r>
      <w:r w:rsidR="000E63DC">
        <w:t xml:space="preserve"> и расход</w:t>
      </w:r>
      <w:r w:rsidR="00140657">
        <w:t>ов</w:t>
      </w:r>
      <w:r w:rsidR="000E63DC">
        <w:t xml:space="preserve"> бюджета поселения </w:t>
      </w:r>
      <w:r w:rsidR="009466B4">
        <w:t>снижается на 34,3</w:t>
      </w:r>
      <w:r w:rsidR="00722D21">
        <w:t xml:space="preserve">% и </w:t>
      </w:r>
      <w:r w:rsidR="00D8206C">
        <w:t xml:space="preserve">на </w:t>
      </w:r>
      <w:r w:rsidR="009466B4">
        <w:t>35,9</w:t>
      </w:r>
      <w:r w:rsidR="00D8206C">
        <w:t>%</w:t>
      </w:r>
      <w:r w:rsidR="00722D21">
        <w:t xml:space="preserve"> соответственно</w:t>
      </w:r>
      <w:r w:rsidR="000E63DC">
        <w:t>.</w:t>
      </w:r>
    </w:p>
    <w:p w:rsidR="00722D21" w:rsidRDefault="000E63DC" w:rsidP="001D725E">
      <w:pPr>
        <w:autoSpaceDE w:val="0"/>
        <w:autoSpaceDN w:val="0"/>
        <w:adjustRightInd w:val="0"/>
        <w:ind w:firstLine="709"/>
        <w:jc w:val="both"/>
      </w:pPr>
      <w:r>
        <w:rPr>
          <w:b/>
        </w:rPr>
        <w:t>7</w:t>
      </w:r>
      <w:r w:rsidR="00613D22" w:rsidRPr="00940F28">
        <w:rPr>
          <w:b/>
        </w:rPr>
        <w:t>.</w:t>
      </w:r>
      <w:r w:rsidR="00613D22" w:rsidRPr="00940F28">
        <w:t xml:space="preserve"> Общий объём поступлений </w:t>
      </w:r>
      <w:r w:rsidR="00613D22" w:rsidRPr="00940F28">
        <w:rPr>
          <w:b/>
          <w:bCs/>
          <w:i/>
          <w:iCs/>
        </w:rPr>
        <w:t>налоговых и неналоговых доходов</w:t>
      </w:r>
      <w:r>
        <w:t xml:space="preserve"> на 202</w:t>
      </w:r>
      <w:r w:rsidR="009466B4">
        <w:t>4</w:t>
      </w:r>
      <w:r w:rsidR="00613D22" w:rsidRPr="00940F28">
        <w:t xml:space="preserve"> год  проектом предусмотрен в сумме </w:t>
      </w:r>
      <w:r w:rsidR="009466B4">
        <w:t>38,4</w:t>
      </w:r>
      <w:r w:rsidR="00940F28">
        <w:t xml:space="preserve"> </w:t>
      </w:r>
      <w:r w:rsidR="00613D22" w:rsidRPr="00940F28">
        <w:t>тыс. руб</w:t>
      </w:r>
      <w:r w:rsidR="00981CFA">
        <w:t>.</w:t>
      </w:r>
      <w:r w:rsidR="00613D22" w:rsidRPr="00940F28">
        <w:t xml:space="preserve">, что на </w:t>
      </w:r>
      <w:r w:rsidR="009466B4">
        <w:t>3,</w:t>
      </w:r>
      <w:r w:rsidR="00722D21">
        <w:t xml:space="preserve">4 </w:t>
      </w:r>
      <w:r w:rsidR="00613D22" w:rsidRPr="00940F28">
        <w:t>тыс. руб</w:t>
      </w:r>
      <w:r w:rsidR="00981CFA">
        <w:t>.</w:t>
      </w:r>
      <w:r w:rsidR="00613D22" w:rsidRPr="00940F28">
        <w:t xml:space="preserve"> (</w:t>
      </w:r>
      <w:r w:rsidR="009466B4">
        <w:t>9,7</w:t>
      </w:r>
      <w:r w:rsidR="00613D22" w:rsidRPr="00940F28">
        <w:t xml:space="preserve"> %)</w:t>
      </w:r>
      <w:r w:rsidR="005722D3" w:rsidRPr="00940F28">
        <w:t xml:space="preserve"> </w:t>
      </w:r>
      <w:r w:rsidR="009466B4">
        <w:t>выше</w:t>
      </w:r>
      <w:r w:rsidR="00613D22" w:rsidRPr="00940F28">
        <w:t xml:space="preserve">  ожидаемого поступления </w:t>
      </w:r>
      <w:r w:rsidR="009466B4">
        <w:t>в</w:t>
      </w:r>
      <w:r w:rsidR="00613D22" w:rsidRPr="00940F28">
        <w:t xml:space="preserve"> 20</w:t>
      </w:r>
      <w:r w:rsidR="00D8206C">
        <w:t>2</w:t>
      </w:r>
      <w:r w:rsidR="009466B4">
        <w:t>3</w:t>
      </w:r>
      <w:r w:rsidR="00613D22" w:rsidRPr="00940F28">
        <w:t xml:space="preserve">  год</w:t>
      </w:r>
      <w:r w:rsidR="009466B4">
        <w:t>у</w:t>
      </w:r>
      <w:r w:rsidR="00613D22" w:rsidRPr="00940F28">
        <w:t xml:space="preserve">. </w:t>
      </w:r>
      <w:r w:rsidR="00291315" w:rsidRPr="00940F28">
        <w:t>У</w:t>
      </w:r>
      <w:r w:rsidR="00613D22" w:rsidRPr="00940F28">
        <w:t>дельный вес налоговых и неналоговых доходов бюджета в общем объёме доходов</w:t>
      </w:r>
      <w:r w:rsidR="00981CFA">
        <w:t xml:space="preserve"> </w:t>
      </w:r>
      <w:r w:rsidR="009466B4">
        <w:t>возрастает</w:t>
      </w:r>
      <w:r w:rsidR="00722D21">
        <w:t xml:space="preserve"> с </w:t>
      </w:r>
      <w:r w:rsidR="009466B4">
        <w:t>0,7</w:t>
      </w:r>
      <w:r w:rsidR="00722D21">
        <w:t>% в 202</w:t>
      </w:r>
      <w:r w:rsidR="009466B4">
        <w:t>3</w:t>
      </w:r>
      <w:r w:rsidR="00722D21">
        <w:t xml:space="preserve"> году до </w:t>
      </w:r>
      <w:r w:rsidR="009466B4">
        <w:t>1</w:t>
      </w:r>
      <w:r w:rsidR="00722D21">
        <w:t>% в 202</w:t>
      </w:r>
      <w:r w:rsidR="009466B4">
        <w:t>4</w:t>
      </w:r>
      <w:r w:rsidR="00722D21">
        <w:t xml:space="preserve"> году.</w:t>
      </w:r>
    </w:p>
    <w:p w:rsidR="001D725E" w:rsidRDefault="000E63DC" w:rsidP="001D725E">
      <w:pPr>
        <w:autoSpaceDE w:val="0"/>
        <w:autoSpaceDN w:val="0"/>
        <w:adjustRightInd w:val="0"/>
        <w:ind w:firstLine="709"/>
        <w:jc w:val="both"/>
      </w:pPr>
      <w:r>
        <w:t>В связи с отсутствием в нарушение статьи 169 Бюджетного кодекса Российской Федерации Прогноза социально-экономического развития п</w:t>
      </w:r>
      <w:r w:rsidR="001A3F3B">
        <w:t>ланирование налоговых и неналоговых доходов осуществлялось</w:t>
      </w:r>
      <w:r w:rsidR="00981CFA" w:rsidRPr="00981CFA">
        <w:t xml:space="preserve"> </w:t>
      </w:r>
      <w:r w:rsidR="00981CFA">
        <w:t xml:space="preserve">на основании данных, предоставленных Межрайонной ИФНС России № 3 по Республике Коми и главным администратором доходов сельского поселения «Куръя». </w:t>
      </w:r>
      <w:r w:rsidR="001D725E">
        <w:t>В соответствии со статьей 47.1 Бюджетного кодекса Российской Федерации администратором доходов в составе документов к проекту решения о бюджете представлен реестр источников доходов бюджета муниципального образования сельского поселения «Куръя» на 202</w:t>
      </w:r>
      <w:r w:rsidR="009466B4">
        <w:t>4</w:t>
      </w:r>
      <w:r w:rsidR="001D725E">
        <w:t xml:space="preserve"> год и  плановый период 202</w:t>
      </w:r>
      <w:r w:rsidR="009466B4">
        <w:t>5</w:t>
      </w:r>
      <w:r w:rsidR="00D8206C">
        <w:t>-202</w:t>
      </w:r>
      <w:r w:rsidR="009466B4">
        <w:t>6</w:t>
      </w:r>
      <w:r w:rsidR="00D8206C">
        <w:t xml:space="preserve"> </w:t>
      </w:r>
      <w:r w:rsidR="001D725E">
        <w:t>годов.</w:t>
      </w:r>
    </w:p>
    <w:p w:rsidR="001D725E" w:rsidRDefault="001D725E" w:rsidP="001D725E">
      <w:pPr>
        <w:autoSpaceDE w:val="0"/>
        <w:autoSpaceDN w:val="0"/>
        <w:adjustRightInd w:val="0"/>
        <w:ind w:firstLine="709"/>
        <w:jc w:val="both"/>
      </w:pPr>
      <w:r>
        <w:t>В 202</w:t>
      </w:r>
      <w:r w:rsidR="009466B4">
        <w:t>5</w:t>
      </w:r>
      <w:r w:rsidR="00722D21">
        <w:t xml:space="preserve"> – 202</w:t>
      </w:r>
      <w:r w:rsidR="009466B4">
        <w:t>6</w:t>
      </w:r>
      <w:r w:rsidR="00722D21">
        <w:t xml:space="preserve"> годах</w:t>
      </w:r>
      <w:r>
        <w:t xml:space="preserve"> объем поступлений налоговых и неналоговых доходов прогнозируется в размере </w:t>
      </w:r>
      <w:r w:rsidR="00256095">
        <w:t xml:space="preserve">по </w:t>
      </w:r>
      <w:r w:rsidR="009466B4">
        <w:t>38,4</w:t>
      </w:r>
      <w:r w:rsidR="00256095">
        <w:t xml:space="preserve"> тыс. руб. ежегодно, как и в первом году планового периода.</w:t>
      </w:r>
    </w:p>
    <w:p w:rsidR="001A3F3B" w:rsidRDefault="001A3F3B" w:rsidP="001A3F3B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proofErr w:type="gramStart"/>
      <w:r w:rsidRPr="00230D75">
        <w:rPr>
          <w:bCs/>
        </w:rPr>
        <w:t xml:space="preserve">Основная часть </w:t>
      </w:r>
      <w:r>
        <w:rPr>
          <w:bCs/>
        </w:rPr>
        <w:t xml:space="preserve">налоговых и неналоговых доходов приходится на поступление </w:t>
      </w:r>
      <w:r w:rsidR="00256095">
        <w:rPr>
          <w:bCs/>
        </w:rPr>
        <w:t>налогов на доходы физических лиц</w:t>
      </w:r>
      <w:r>
        <w:rPr>
          <w:bCs/>
        </w:rPr>
        <w:t xml:space="preserve"> (</w:t>
      </w:r>
      <w:r w:rsidR="00256095">
        <w:rPr>
          <w:bCs/>
        </w:rPr>
        <w:t xml:space="preserve">по </w:t>
      </w:r>
      <w:r w:rsidR="00981CFA">
        <w:rPr>
          <w:bCs/>
        </w:rPr>
        <w:t>2</w:t>
      </w:r>
      <w:r w:rsidR="00256095">
        <w:rPr>
          <w:bCs/>
        </w:rPr>
        <w:t>1</w:t>
      </w:r>
      <w:r>
        <w:rPr>
          <w:bCs/>
        </w:rPr>
        <w:t xml:space="preserve"> тыс. рублей </w:t>
      </w:r>
      <w:r w:rsidR="003F3BE0">
        <w:rPr>
          <w:bCs/>
        </w:rPr>
        <w:t>ежегодно</w:t>
      </w:r>
      <w:r w:rsidR="00256095">
        <w:rPr>
          <w:bCs/>
        </w:rPr>
        <w:t>,</w:t>
      </w:r>
      <w:r w:rsidR="009466B4">
        <w:rPr>
          <w:bCs/>
        </w:rPr>
        <w:t xml:space="preserve"> что соответствует ожидаемому поступлению в текущем году)</w:t>
      </w:r>
      <w:r>
        <w:rPr>
          <w:bCs/>
        </w:rPr>
        <w:t xml:space="preserve"> и налога на </w:t>
      </w:r>
      <w:r w:rsidR="00256095">
        <w:rPr>
          <w:bCs/>
        </w:rPr>
        <w:t>имущество</w:t>
      </w:r>
      <w:r>
        <w:rPr>
          <w:bCs/>
        </w:rPr>
        <w:t xml:space="preserve"> (</w:t>
      </w:r>
      <w:r w:rsidR="00256095">
        <w:rPr>
          <w:bCs/>
        </w:rPr>
        <w:t xml:space="preserve">по </w:t>
      </w:r>
      <w:r w:rsidR="009466B4">
        <w:rPr>
          <w:bCs/>
        </w:rPr>
        <w:t>17</w:t>
      </w:r>
      <w:r>
        <w:rPr>
          <w:bCs/>
        </w:rPr>
        <w:t xml:space="preserve"> тыс. руб</w:t>
      </w:r>
      <w:r w:rsidR="0089722D">
        <w:rPr>
          <w:bCs/>
        </w:rPr>
        <w:t>.</w:t>
      </w:r>
      <w:r w:rsidR="00256095">
        <w:rPr>
          <w:bCs/>
        </w:rPr>
        <w:t xml:space="preserve"> ежегодно, что </w:t>
      </w:r>
      <w:r w:rsidR="009466B4">
        <w:rPr>
          <w:bCs/>
        </w:rPr>
        <w:t>превышает ожидаемое поступление в текущем году на 3 тыс. руб. в год или на 17,6%</w:t>
      </w:r>
      <w:r w:rsidR="00256095">
        <w:rPr>
          <w:bCs/>
        </w:rPr>
        <w:t>).</w:t>
      </w:r>
      <w:proofErr w:type="gramEnd"/>
      <w:r>
        <w:rPr>
          <w:bCs/>
        </w:rPr>
        <w:t xml:space="preserve"> Указанные доходы </w:t>
      </w:r>
      <w:r w:rsidR="0089722D">
        <w:rPr>
          <w:bCs/>
        </w:rPr>
        <w:t xml:space="preserve"> </w:t>
      </w:r>
      <w:r>
        <w:rPr>
          <w:bCs/>
        </w:rPr>
        <w:t xml:space="preserve">занимают в общем объеме налоговых и неналоговых доходов </w:t>
      </w:r>
      <w:r w:rsidR="003D4711">
        <w:rPr>
          <w:bCs/>
        </w:rPr>
        <w:t>99</w:t>
      </w:r>
      <w:r>
        <w:rPr>
          <w:bCs/>
        </w:rPr>
        <w:t>%</w:t>
      </w:r>
      <w:r w:rsidR="0089722D">
        <w:rPr>
          <w:bCs/>
        </w:rPr>
        <w:t xml:space="preserve">, </w:t>
      </w:r>
      <w:r w:rsidR="003D4711">
        <w:rPr>
          <w:bCs/>
        </w:rPr>
        <w:t>снижение</w:t>
      </w:r>
      <w:r w:rsidR="0089722D">
        <w:rPr>
          <w:bCs/>
        </w:rPr>
        <w:t xml:space="preserve"> на</w:t>
      </w:r>
      <w:r w:rsidR="00256095">
        <w:rPr>
          <w:bCs/>
        </w:rPr>
        <w:t xml:space="preserve"> </w:t>
      </w:r>
      <w:r w:rsidR="003D4711">
        <w:rPr>
          <w:bCs/>
        </w:rPr>
        <w:t>1</w:t>
      </w:r>
      <w:r w:rsidR="00D0121F">
        <w:rPr>
          <w:bCs/>
        </w:rPr>
        <w:t xml:space="preserve">% к прогнозируемому </w:t>
      </w:r>
      <w:r w:rsidR="00D0121F">
        <w:rPr>
          <w:bCs/>
        </w:rPr>
        <w:lastRenderedPageBreak/>
        <w:t>объему поступлений в 202</w:t>
      </w:r>
      <w:r w:rsidR="003D4711">
        <w:rPr>
          <w:bCs/>
        </w:rPr>
        <w:t>3</w:t>
      </w:r>
      <w:r w:rsidR="00D0121F">
        <w:rPr>
          <w:bCs/>
        </w:rPr>
        <w:t xml:space="preserve"> году.</w:t>
      </w:r>
      <w:r w:rsidR="001D725E">
        <w:rPr>
          <w:bCs/>
        </w:rPr>
        <w:t xml:space="preserve"> </w:t>
      </w:r>
      <w:r w:rsidR="00256095">
        <w:rPr>
          <w:bCs/>
        </w:rPr>
        <w:t>Норматив зачисления налога на доходы физических лиц в 202</w:t>
      </w:r>
      <w:r w:rsidR="003D4711">
        <w:rPr>
          <w:bCs/>
        </w:rPr>
        <w:t>4</w:t>
      </w:r>
      <w:r w:rsidR="00256095">
        <w:rPr>
          <w:bCs/>
        </w:rPr>
        <w:t xml:space="preserve"> году сохранен на уровне 2%.</w:t>
      </w:r>
    </w:p>
    <w:p w:rsidR="00C75C82" w:rsidRDefault="00C75C82" w:rsidP="001A3F3B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>
        <w:rPr>
          <w:bCs/>
        </w:rPr>
        <w:t>Незначительный объем в общей массе налоговых и неналоговых доходов бюджета поселения за</w:t>
      </w:r>
      <w:r w:rsidR="001054DD">
        <w:rPr>
          <w:bCs/>
        </w:rPr>
        <w:t>нима</w:t>
      </w:r>
      <w:r w:rsidR="00256095">
        <w:rPr>
          <w:bCs/>
        </w:rPr>
        <w:t>е</w:t>
      </w:r>
      <w:r w:rsidR="001054DD">
        <w:rPr>
          <w:bCs/>
        </w:rPr>
        <w:t xml:space="preserve">т </w:t>
      </w:r>
      <w:r>
        <w:rPr>
          <w:bCs/>
        </w:rPr>
        <w:t>государственная пошлина</w:t>
      </w:r>
      <w:r w:rsidR="00256095">
        <w:rPr>
          <w:bCs/>
        </w:rPr>
        <w:t>:</w:t>
      </w:r>
      <w:r>
        <w:rPr>
          <w:bCs/>
        </w:rPr>
        <w:t xml:space="preserve"> по 0,</w:t>
      </w:r>
      <w:r w:rsidR="00D0121F">
        <w:rPr>
          <w:bCs/>
        </w:rPr>
        <w:t xml:space="preserve">4 тыс. руб. ежегодно, </w:t>
      </w:r>
      <w:r w:rsidR="003D4711">
        <w:rPr>
          <w:bCs/>
        </w:rPr>
        <w:t>в текущем году поступление государственной пошлины в бюджет сельского поселения «Куръя» не ожидается.</w:t>
      </w:r>
    </w:p>
    <w:p w:rsidR="00256095" w:rsidRDefault="00256095" w:rsidP="001A3F3B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>
        <w:rPr>
          <w:bCs/>
        </w:rPr>
        <w:t>Поступление доходов от использования муниципального имущества в 202</w:t>
      </w:r>
      <w:r w:rsidR="003D4711">
        <w:rPr>
          <w:bCs/>
        </w:rPr>
        <w:t>4</w:t>
      </w:r>
      <w:r>
        <w:rPr>
          <w:bCs/>
        </w:rPr>
        <w:t xml:space="preserve"> году и плановом периоде 202</w:t>
      </w:r>
      <w:r w:rsidR="003D4711">
        <w:rPr>
          <w:bCs/>
        </w:rPr>
        <w:t>5</w:t>
      </w:r>
      <w:r>
        <w:rPr>
          <w:bCs/>
        </w:rPr>
        <w:t xml:space="preserve"> – 202</w:t>
      </w:r>
      <w:r w:rsidR="003D4711">
        <w:rPr>
          <w:bCs/>
        </w:rPr>
        <w:t>6</w:t>
      </w:r>
      <w:r>
        <w:rPr>
          <w:bCs/>
        </w:rPr>
        <w:t xml:space="preserve"> годов не прогнозируется в связи с отсутствием договор</w:t>
      </w:r>
      <w:r w:rsidR="003D4711">
        <w:rPr>
          <w:bCs/>
        </w:rPr>
        <w:t>ов</w:t>
      </w:r>
      <w:r>
        <w:rPr>
          <w:bCs/>
        </w:rPr>
        <w:t xml:space="preserve"> аренды </w:t>
      </w:r>
      <w:r w:rsidR="003D4711">
        <w:rPr>
          <w:bCs/>
        </w:rPr>
        <w:t xml:space="preserve">муниципального </w:t>
      </w:r>
      <w:r>
        <w:rPr>
          <w:bCs/>
        </w:rPr>
        <w:t>имущества.</w:t>
      </w:r>
    </w:p>
    <w:p w:rsidR="00613D22" w:rsidRPr="00E83842" w:rsidRDefault="00C75C8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546219">
        <w:rPr>
          <w:b/>
        </w:rPr>
        <w:t>8</w:t>
      </w:r>
      <w:r w:rsidR="00613D22" w:rsidRPr="00546219">
        <w:rPr>
          <w:b/>
        </w:rPr>
        <w:t>.</w:t>
      </w:r>
      <w:r w:rsidR="00613D22" w:rsidRPr="00546219">
        <w:t xml:space="preserve"> Запланированный проектом </w:t>
      </w:r>
      <w:r w:rsidR="003F3BE0" w:rsidRPr="00546219">
        <w:t xml:space="preserve">бюджета </w:t>
      </w:r>
      <w:r w:rsidR="00613D22" w:rsidRPr="00546219">
        <w:t xml:space="preserve">объём </w:t>
      </w:r>
      <w:r w:rsidR="00613D22" w:rsidRPr="00546219">
        <w:rPr>
          <w:b/>
          <w:bCs/>
          <w:i/>
          <w:iCs/>
        </w:rPr>
        <w:t>безвозмездных поступлений</w:t>
      </w:r>
      <w:r w:rsidR="00613D22" w:rsidRPr="00546219">
        <w:t xml:space="preserve"> в  бюджет муниципального </w:t>
      </w:r>
      <w:r w:rsidR="00CE6F6E" w:rsidRPr="00546219">
        <w:t>образования сельского поселения «</w:t>
      </w:r>
      <w:r w:rsidR="00C90703" w:rsidRPr="00546219">
        <w:t>Куръя</w:t>
      </w:r>
      <w:r w:rsidR="00CE6F6E" w:rsidRPr="00546219">
        <w:t>»</w:t>
      </w:r>
      <w:r w:rsidR="00613D22" w:rsidRPr="00546219">
        <w:t xml:space="preserve">  в 20</w:t>
      </w:r>
      <w:r w:rsidR="00546219">
        <w:t>2</w:t>
      </w:r>
      <w:r w:rsidR="003D4711">
        <w:t>4</w:t>
      </w:r>
      <w:r w:rsidR="00613D22" w:rsidRPr="00546219">
        <w:t xml:space="preserve">  году предусмотрен в размере</w:t>
      </w:r>
      <w:r w:rsidR="0081349A" w:rsidRPr="00546219">
        <w:t xml:space="preserve"> </w:t>
      </w:r>
      <w:r w:rsidR="003D4711">
        <w:t>3 863,3</w:t>
      </w:r>
      <w:r w:rsidR="00004B5C" w:rsidRPr="00546219">
        <w:t xml:space="preserve"> </w:t>
      </w:r>
      <w:r w:rsidR="003F3BE0" w:rsidRPr="00546219">
        <w:t>тыс. руб</w:t>
      </w:r>
      <w:r w:rsidR="0081349A" w:rsidRPr="00546219">
        <w:t>.</w:t>
      </w:r>
      <w:r w:rsidR="003F3BE0" w:rsidRPr="00546219">
        <w:t xml:space="preserve"> (</w:t>
      </w:r>
      <w:r w:rsidR="002C1612">
        <w:t>80,3</w:t>
      </w:r>
      <w:r w:rsidR="00613D22" w:rsidRPr="00546219">
        <w:t>% ожидаемого поступления за 20</w:t>
      </w:r>
      <w:r w:rsidR="001054DD">
        <w:t>2</w:t>
      </w:r>
      <w:r w:rsidR="002C1612">
        <w:t>3</w:t>
      </w:r>
      <w:r w:rsidR="00613D22" w:rsidRPr="00546219">
        <w:t xml:space="preserve"> год)</w:t>
      </w:r>
      <w:r w:rsidR="00CE6F6E" w:rsidRPr="00546219">
        <w:t>, из них:</w:t>
      </w:r>
      <w:r w:rsidR="00004B5C" w:rsidRPr="00E83842">
        <w:t xml:space="preserve"> </w:t>
      </w:r>
    </w:p>
    <w:p w:rsidR="00613D22" w:rsidRPr="00E83842" w:rsidRDefault="00613D2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E83842">
        <w:t>- дотации</w:t>
      </w:r>
      <w:r w:rsidR="00CE6F6E" w:rsidRPr="00E83842">
        <w:t xml:space="preserve"> на выравнивание бюджетной обеспеченности</w:t>
      </w:r>
      <w:r w:rsidRPr="00E83842">
        <w:t xml:space="preserve"> –</w:t>
      </w:r>
      <w:r w:rsidR="00417C3C" w:rsidRPr="00E83842">
        <w:t xml:space="preserve"> </w:t>
      </w:r>
      <w:r w:rsidR="00004B5C" w:rsidRPr="00E83842">
        <w:t xml:space="preserve"> </w:t>
      </w:r>
      <w:r w:rsidR="002C1612">
        <w:t xml:space="preserve">321,6 </w:t>
      </w:r>
      <w:r w:rsidR="00E83842" w:rsidRPr="00E83842">
        <w:t xml:space="preserve"> </w:t>
      </w:r>
      <w:r w:rsidRPr="00E83842">
        <w:t>тыс. руб</w:t>
      </w:r>
      <w:r w:rsidR="001054DD">
        <w:t>. (</w:t>
      </w:r>
      <w:r w:rsidR="00256095">
        <w:t>1</w:t>
      </w:r>
      <w:r w:rsidR="002C1612">
        <w:t>32,1</w:t>
      </w:r>
      <w:r w:rsidR="001054DD">
        <w:t>% от ожидаемого исполнения за 202</w:t>
      </w:r>
      <w:r w:rsidR="002C1612">
        <w:t>3</w:t>
      </w:r>
      <w:r w:rsidR="001054DD">
        <w:t xml:space="preserve"> год)</w:t>
      </w:r>
      <w:r w:rsidR="00CE6F6E" w:rsidRPr="00E83842">
        <w:t>;</w:t>
      </w:r>
    </w:p>
    <w:p w:rsidR="00CE6F6E" w:rsidRDefault="00CE6F6E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E83842">
        <w:t>- субвенции –</w:t>
      </w:r>
      <w:r w:rsidR="00613D22" w:rsidRPr="00E83842">
        <w:t xml:space="preserve"> </w:t>
      </w:r>
      <w:r w:rsidR="004A3106" w:rsidRPr="00E83842">
        <w:t xml:space="preserve"> </w:t>
      </w:r>
      <w:r w:rsidR="002C1612">
        <w:t>92,4</w:t>
      </w:r>
      <w:r w:rsidR="00E83842" w:rsidRPr="00E83842">
        <w:t xml:space="preserve"> </w:t>
      </w:r>
      <w:r w:rsidR="00ED01E6" w:rsidRPr="00E83842">
        <w:t>тыс. руб</w:t>
      </w:r>
      <w:r w:rsidR="0081349A" w:rsidRPr="00E83842">
        <w:t>.</w:t>
      </w:r>
      <w:r w:rsidR="001054DD">
        <w:t xml:space="preserve"> (</w:t>
      </w:r>
      <w:r w:rsidR="00256095">
        <w:t>1</w:t>
      </w:r>
      <w:r w:rsidR="002C1612">
        <w:t>0</w:t>
      </w:r>
      <w:r w:rsidR="00256095">
        <w:t>4</w:t>
      </w:r>
      <w:r w:rsidR="002C1612">
        <w:t>,6</w:t>
      </w:r>
      <w:r w:rsidR="001054DD">
        <w:t>% от ожидаемого исполнения за 202</w:t>
      </w:r>
      <w:r w:rsidR="002C1612">
        <w:t>3</w:t>
      </w:r>
      <w:r w:rsidR="001054DD">
        <w:t xml:space="preserve"> год)</w:t>
      </w:r>
      <w:r w:rsidR="00546219">
        <w:t>;</w:t>
      </w:r>
    </w:p>
    <w:p w:rsidR="00546219" w:rsidRPr="00E83842" w:rsidRDefault="00546219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 xml:space="preserve">- </w:t>
      </w:r>
      <w:r w:rsidR="00490E2B">
        <w:t>иные</w:t>
      </w:r>
      <w:r>
        <w:t xml:space="preserve"> межбюджетные трансферты, передаваемые </w:t>
      </w:r>
      <w:r w:rsidR="00490E2B">
        <w:t>бюджетам сельских поселений на оказание финансовой помощи на обеспечение платежеспособности бюджетов поселений</w:t>
      </w:r>
      <w:r>
        <w:t xml:space="preserve"> – </w:t>
      </w:r>
      <w:r w:rsidR="002C1612">
        <w:t>3449</w:t>
      </w:r>
      <w:r w:rsidR="00256095">
        <w:t>,3</w:t>
      </w:r>
      <w:r>
        <w:t xml:space="preserve"> тыс. руб</w:t>
      </w:r>
      <w:r w:rsidR="00490E2B">
        <w:t>.</w:t>
      </w:r>
      <w:r w:rsidR="001054DD">
        <w:t xml:space="preserve"> (</w:t>
      </w:r>
      <w:r w:rsidR="002C1612">
        <w:t>95,8</w:t>
      </w:r>
      <w:r w:rsidR="001054DD">
        <w:t>% от ожидаемого исполнения за 202</w:t>
      </w:r>
      <w:r w:rsidR="002C1612">
        <w:t>3</w:t>
      </w:r>
      <w:r w:rsidR="001054DD">
        <w:t xml:space="preserve"> год)</w:t>
      </w:r>
      <w:r>
        <w:t>.</w:t>
      </w:r>
    </w:p>
    <w:p w:rsidR="00613D22" w:rsidRDefault="00613D2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E83842">
        <w:t xml:space="preserve">Запланированный проектом объём </w:t>
      </w:r>
      <w:r w:rsidRPr="00E83842">
        <w:rPr>
          <w:b/>
          <w:bCs/>
          <w:i/>
          <w:iCs/>
        </w:rPr>
        <w:t>безвозмездных</w:t>
      </w:r>
      <w:r w:rsidRPr="00331528">
        <w:rPr>
          <w:b/>
          <w:bCs/>
          <w:i/>
          <w:iCs/>
        </w:rPr>
        <w:t xml:space="preserve"> поступлений</w:t>
      </w:r>
      <w:r w:rsidRPr="00331528">
        <w:t xml:space="preserve"> в  бюджет</w:t>
      </w:r>
      <w:r w:rsidR="00004B5C">
        <w:t xml:space="preserve"> </w:t>
      </w:r>
      <w:r>
        <w:t xml:space="preserve">муниципального </w:t>
      </w:r>
      <w:r w:rsidR="00CE6F6E">
        <w:t>образования сельского поселения «</w:t>
      </w:r>
      <w:r w:rsidR="00C90703">
        <w:t>Куръя</w:t>
      </w:r>
      <w:r w:rsidR="00CE6F6E">
        <w:t>»</w:t>
      </w:r>
      <w:r w:rsidRPr="00331528">
        <w:t xml:space="preserve"> в 20</w:t>
      </w:r>
      <w:r w:rsidR="0081349A">
        <w:t>2</w:t>
      </w:r>
      <w:r w:rsidR="002C1612">
        <w:t>5</w:t>
      </w:r>
      <w:r w:rsidRPr="00331528">
        <w:t xml:space="preserve"> году</w:t>
      </w:r>
      <w:r w:rsidR="00004B5C">
        <w:t xml:space="preserve"> </w:t>
      </w:r>
      <w:r w:rsidRPr="00331528">
        <w:t>предусмотрен в размере</w:t>
      </w:r>
      <w:r w:rsidR="00D0121F">
        <w:t xml:space="preserve"> </w:t>
      </w:r>
      <w:r w:rsidR="002C1612">
        <w:t>3079</w:t>
      </w:r>
      <w:r w:rsidR="00256095">
        <w:t xml:space="preserve"> </w:t>
      </w:r>
      <w:r w:rsidR="00EC08A5">
        <w:t>т</w:t>
      </w:r>
      <w:r w:rsidRPr="00331528">
        <w:t>ыс. руб</w:t>
      </w:r>
      <w:r w:rsidR="0081349A">
        <w:t>.</w:t>
      </w:r>
      <w:r w:rsidR="00F56155">
        <w:t xml:space="preserve">, </w:t>
      </w:r>
      <w:r w:rsidRPr="00331528">
        <w:t xml:space="preserve">что составляет </w:t>
      </w:r>
      <w:r w:rsidR="002C1612">
        <w:t>79,7</w:t>
      </w:r>
      <w:r w:rsidRPr="00331528">
        <w:t xml:space="preserve">% </w:t>
      </w:r>
      <w:r>
        <w:t xml:space="preserve"> </w:t>
      </w:r>
      <w:r w:rsidR="00F56155">
        <w:t>от прогноза на 202</w:t>
      </w:r>
      <w:r w:rsidR="002C1612">
        <w:t>4</w:t>
      </w:r>
      <w:r w:rsidR="00F56155">
        <w:t xml:space="preserve"> год</w:t>
      </w:r>
      <w:r>
        <w:t>,</w:t>
      </w:r>
      <w:r w:rsidR="00FE2AEA">
        <w:t xml:space="preserve"> </w:t>
      </w:r>
      <w:r>
        <w:t>из них:</w:t>
      </w:r>
    </w:p>
    <w:p w:rsidR="00613D22" w:rsidRPr="0025507A" w:rsidRDefault="00613D2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25507A">
        <w:t xml:space="preserve">- дотации </w:t>
      </w:r>
      <w:r w:rsidR="00CE6F6E" w:rsidRPr="0025507A">
        <w:t xml:space="preserve">на выравнивание бюджетной обеспеченности </w:t>
      </w:r>
      <w:r w:rsidRPr="0025507A">
        <w:t>–</w:t>
      </w:r>
      <w:r w:rsidR="00ED01E6" w:rsidRPr="0025507A">
        <w:t xml:space="preserve"> </w:t>
      </w:r>
      <w:r w:rsidR="002C1612">
        <w:t>249,7</w:t>
      </w:r>
      <w:r w:rsidRPr="0025507A">
        <w:t>тыс. руб</w:t>
      </w:r>
      <w:r w:rsidR="0081349A" w:rsidRPr="0025507A">
        <w:t>.</w:t>
      </w:r>
      <w:r w:rsidRPr="0025507A">
        <w:t xml:space="preserve"> (</w:t>
      </w:r>
      <w:r w:rsidR="00597C84">
        <w:t>77,</w:t>
      </w:r>
      <w:r w:rsidR="002C1612">
        <w:t>6</w:t>
      </w:r>
      <w:r w:rsidR="00CE6F6E" w:rsidRPr="0025507A">
        <w:t>%</w:t>
      </w:r>
      <w:r w:rsidRPr="0025507A">
        <w:t xml:space="preserve"> от </w:t>
      </w:r>
      <w:r w:rsidR="00F56155">
        <w:t>прогноза на 202</w:t>
      </w:r>
      <w:r w:rsidR="002C1612">
        <w:t>4</w:t>
      </w:r>
      <w:r w:rsidR="00F56155">
        <w:t xml:space="preserve"> год</w:t>
      </w:r>
      <w:r w:rsidRPr="0025507A">
        <w:t>);</w:t>
      </w:r>
    </w:p>
    <w:p w:rsidR="00080A5B" w:rsidRDefault="00613D2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25507A">
        <w:t>- субвенции –</w:t>
      </w:r>
      <w:r w:rsidR="001054DD">
        <w:t xml:space="preserve"> </w:t>
      </w:r>
      <w:r w:rsidR="002C1612">
        <w:t>95,8</w:t>
      </w:r>
      <w:r w:rsidRPr="0025507A">
        <w:t>тыс. руб</w:t>
      </w:r>
      <w:r w:rsidR="0081349A" w:rsidRPr="0025507A">
        <w:t>.</w:t>
      </w:r>
      <w:r w:rsidRPr="0025507A">
        <w:t xml:space="preserve"> (</w:t>
      </w:r>
      <w:r w:rsidR="00597C84">
        <w:t>10</w:t>
      </w:r>
      <w:r w:rsidR="002C1612">
        <w:t>3,7</w:t>
      </w:r>
      <w:r w:rsidR="003F3BE0" w:rsidRPr="0025507A">
        <w:t xml:space="preserve">% от </w:t>
      </w:r>
      <w:r w:rsidR="004A3106" w:rsidRPr="0025507A">
        <w:t xml:space="preserve"> прогноз</w:t>
      </w:r>
      <w:r w:rsidR="003F3BE0" w:rsidRPr="0025507A">
        <w:t>а</w:t>
      </w:r>
      <w:r w:rsidR="004A3106" w:rsidRPr="0025507A">
        <w:t xml:space="preserve"> на 20</w:t>
      </w:r>
      <w:r w:rsidR="00F56155">
        <w:t>2</w:t>
      </w:r>
      <w:r w:rsidR="002C1612">
        <w:t>4</w:t>
      </w:r>
      <w:r w:rsidR="00F56155">
        <w:t xml:space="preserve"> год);</w:t>
      </w:r>
    </w:p>
    <w:p w:rsidR="00F56155" w:rsidRPr="00E83842" w:rsidRDefault="00F56155" w:rsidP="00F56155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 xml:space="preserve">- </w:t>
      </w:r>
      <w:r w:rsidR="00490E2B">
        <w:t>иные</w:t>
      </w:r>
      <w:r>
        <w:t xml:space="preserve"> межбюджетные трансферты, передаваемые бюджетам сельских поселений на</w:t>
      </w:r>
      <w:r w:rsidR="00490E2B">
        <w:t xml:space="preserve"> оказание финансовой помощи на обеспечение платежеспособности бюджетов поселений</w:t>
      </w:r>
      <w:r>
        <w:t xml:space="preserve"> –</w:t>
      </w:r>
      <w:r w:rsidR="00597C84">
        <w:t xml:space="preserve"> </w:t>
      </w:r>
      <w:r w:rsidR="002C1612">
        <w:t>2 733,5</w:t>
      </w:r>
      <w:r>
        <w:t xml:space="preserve"> тыс. руб.</w:t>
      </w:r>
      <w:r w:rsidR="00597C84">
        <w:t xml:space="preserve"> </w:t>
      </w:r>
      <w:r>
        <w:t>(</w:t>
      </w:r>
      <w:r w:rsidR="002C1612">
        <w:t>79,2</w:t>
      </w:r>
      <w:r>
        <w:t>% от планового показателя на 202</w:t>
      </w:r>
      <w:r w:rsidR="002C1612">
        <w:t>4</w:t>
      </w:r>
      <w:r>
        <w:t xml:space="preserve"> год).</w:t>
      </w:r>
    </w:p>
    <w:p w:rsidR="00613D22" w:rsidRDefault="00080A5B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25507A">
        <w:t>З</w:t>
      </w:r>
      <w:r w:rsidR="00613D22" w:rsidRPr="0025507A">
        <w:t xml:space="preserve">апланированный проектом бюджета  объём </w:t>
      </w:r>
      <w:r w:rsidR="00613D22" w:rsidRPr="0025507A">
        <w:rPr>
          <w:b/>
          <w:bCs/>
          <w:i/>
          <w:iCs/>
        </w:rPr>
        <w:t>безвозмездных поступлений</w:t>
      </w:r>
      <w:r w:rsidR="00613D22" w:rsidRPr="0025507A">
        <w:t xml:space="preserve"> в  бюджет</w:t>
      </w:r>
      <w:r w:rsidR="00B42BE9" w:rsidRPr="0025507A">
        <w:t xml:space="preserve"> </w:t>
      </w:r>
      <w:r w:rsidR="00613D22" w:rsidRPr="0025507A">
        <w:t>муниципального</w:t>
      </w:r>
      <w:r w:rsidR="000F09A2" w:rsidRPr="0025507A">
        <w:t xml:space="preserve"> образования сельского поселения «</w:t>
      </w:r>
      <w:r w:rsidR="00724FEC" w:rsidRPr="0025507A">
        <w:t>Куръя</w:t>
      </w:r>
      <w:r w:rsidR="000F09A2" w:rsidRPr="0025507A">
        <w:t>»</w:t>
      </w:r>
      <w:r w:rsidR="00613D22" w:rsidRPr="0025507A">
        <w:t xml:space="preserve"> в 20</w:t>
      </w:r>
      <w:r w:rsidR="003F3BE0" w:rsidRPr="0025507A">
        <w:t>2</w:t>
      </w:r>
      <w:r w:rsidR="002C1612">
        <w:t>6</w:t>
      </w:r>
      <w:r w:rsidR="00613D22" w:rsidRPr="0025507A">
        <w:t xml:space="preserve"> году</w:t>
      </w:r>
      <w:r w:rsidR="00B42BE9" w:rsidRPr="0025507A">
        <w:t xml:space="preserve"> </w:t>
      </w:r>
      <w:r w:rsidR="00613D22" w:rsidRPr="0025507A">
        <w:t>предусмотрен в</w:t>
      </w:r>
      <w:r w:rsidR="00613D22" w:rsidRPr="00331528">
        <w:t xml:space="preserve"> размере </w:t>
      </w:r>
      <w:r w:rsidR="002C1612">
        <w:t>3142,9</w:t>
      </w:r>
      <w:r w:rsidR="00B42BE9">
        <w:t xml:space="preserve"> </w:t>
      </w:r>
      <w:r w:rsidR="00613D22">
        <w:t>тыс. руб</w:t>
      </w:r>
      <w:r w:rsidR="0081349A">
        <w:t>.</w:t>
      </w:r>
      <w:r w:rsidR="00613D22">
        <w:t xml:space="preserve"> (</w:t>
      </w:r>
      <w:r w:rsidR="00597C84">
        <w:t>1</w:t>
      </w:r>
      <w:r w:rsidR="002C1612">
        <w:t>02</w:t>
      </w:r>
      <w:r w:rsidR="00613D22">
        <w:t xml:space="preserve"> %  ожидаемого  поступления за 20</w:t>
      </w:r>
      <w:r w:rsidR="003F3BE0">
        <w:t>2</w:t>
      </w:r>
      <w:r w:rsidR="002C1612">
        <w:t>5</w:t>
      </w:r>
      <w:r w:rsidR="00613D22">
        <w:t xml:space="preserve"> год), из них:</w:t>
      </w:r>
    </w:p>
    <w:p w:rsidR="00613D22" w:rsidRDefault="00613D22" w:rsidP="008E27AD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 xml:space="preserve">- дотации </w:t>
      </w:r>
      <w:r w:rsidR="000F09A2">
        <w:t xml:space="preserve">на выравнивание бюджетной обеспеченности </w:t>
      </w:r>
      <w:r>
        <w:t xml:space="preserve">– </w:t>
      </w:r>
      <w:r w:rsidR="002C1612">
        <w:t>226,3</w:t>
      </w:r>
      <w:r w:rsidR="00FF5261">
        <w:t xml:space="preserve"> </w:t>
      </w:r>
      <w:r>
        <w:t>тыс. руб</w:t>
      </w:r>
      <w:r w:rsidR="00F56155">
        <w:t>.</w:t>
      </w:r>
      <w:r>
        <w:t xml:space="preserve"> (</w:t>
      </w:r>
      <w:r w:rsidR="00597C84">
        <w:t>90,6</w:t>
      </w:r>
      <w:r>
        <w:t>% от ожидаемого  поступления за 20</w:t>
      </w:r>
      <w:r w:rsidR="0081349A">
        <w:t>2</w:t>
      </w:r>
      <w:r w:rsidR="002C1612">
        <w:t>5</w:t>
      </w:r>
      <w:r>
        <w:t xml:space="preserve">  год);</w:t>
      </w:r>
    </w:p>
    <w:p w:rsidR="00F56155" w:rsidRDefault="00613D22" w:rsidP="00080A5B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 xml:space="preserve">- субвенции – </w:t>
      </w:r>
      <w:r w:rsidR="002C1612">
        <w:t>98,8</w:t>
      </w:r>
      <w:r>
        <w:t xml:space="preserve"> тыс. руб</w:t>
      </w:r>
      <w:r w:rsidR="0081349A">
        <w:t>.</w:t>
      </w:r>
      <w:r>
        <w:t xml:space="preserve"> (</w:t>
      </w:r>
      <w:r w:rsidR="00597C84">
        <w:t>10</w:t>
      </w:r>
      <w:r w:rsidR="002C1612">
        <w:t>3,1</w:t>
      </w:r>
      <w:r w:rsidR="00F56155">
        <w:t>% от прогноза на 202</w:t>
      </w:r>
      <w:r w:rsidR="002C1612">
        <w:t>5</w:t>
      </w:r>
      <w:r w:rsidR="00F56155">
        <w:t xml:space="preserve"> год);</w:t>
      </w:r>
    </w:p>
    <w:p w:rsidR="00F56155" w:rsidRDefault="00F56155" w:rsidP="00F56155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before="120"/>
        <w:ind w:firstLine="709"/>
        <w:contextualSpacing/>
        <w:jc w:val="both"/>
      </w:pPr>
      <w:r>
        <w:t xml:space="preserve">- </w:t>
      </w:r>
      <w:r w:rsidR="00490E2B">
        <w:t>иные</w:t>
      </w:r>
      <w:r>
        <w:t xml:space="preserve"> межбюджетные трансферты, передаваемые бюджетам сельских поселений  –  </w:t>
      </w:r>
      <w:r w:rsidR="002C1612">
        <w:t>2817,8</w:t>
      </w:r>
      <w:r>
        <w:t xml:space="preserve"> тыс. руб.</w:t>
      </w:r>
      <w:r w:rsidR="00597C84">
        <w:t xml:space="preserve"> </w:t>
      </w:r>
      <w:r>
        <w:t>(</w:t>
      </w:r>
      <w:r w:rsidR="00B60F2E">
        <w:t>1</w:t>
      </w:r>
      <w:r w:rsidR="002C1612">
        <w:t>03,1</w:t>
      </w:r>
      <w:r>
        <w:t>% от планового показателя на 202</w:t>
      </w:r>
      <w:r w:rsidR="002C1612">
        <w:t>5</w:t>
      </w:r>
      <w:r>
        <w:t xml:space="preserve"> год).</w:t>
      </w:r>
    </w:p>
    <w:p w:rsidR="00BD0FBC" w:rsidRPr="001D3829" w:rsidRDefault="00D31338" w:rsidP="007600BF">
      <w:pPr>
        <w:ind w:firstLine="709"/>
        <w:jc w:val="both"/>
        <w:rPr>
          <w:bCs/>
        </w:rPr>
      </w:pPr>
      <w:r>
        <w:rPr>
          <w:b/>
          <w:bCs/>
        </w:rPr>
        <w:t>9</w:t>
      </w:r>
      <w:r w:rsidR="00613D22" w:rsidRPr="007B61FC">
        <w:rPr>
          <w:b/>
          <w:bCs/>
        </w:rPr>
        <w:t>.</w:t>
      </w:r>
      <w:r w:rsidR="00613D22" w:rsidRPr="007B61FC">
        <w:rPr>
          <w:bCs/>
        </w:rPr>
        <w:t xml:space="preserve"> </w:t>
      </w:r>
      <w:r w:rsidR="00025C99" w:rsidRPr="007B61FC">
        <w:rPr>
          <w:bCs/>
        </w:rPr>
        <w:t xml:space="preserve"> </w:t>
      </w:r>
      <w:r w:rsidR="00613D22" w:rsidRPr="001D3829">
        <w:rPr>
          <w:bCs/>
        </w:rPr>
        <w:t xml:space="preserve">Общий </w:t>
      </w:r>
      <w:r w:rsidR="00613D22" w:rsidRPr="001D3829">
        <w:rPr>
          <w:b/>
          <w:bCs/>
          <w:i/>
        </w:rPr>
        <w:t>объем расходов</w:t>
      </w:r>
      <w:r w:rsidR="00613D22" w:rsidRPr="001D3829">
        <w:rPr>
          <w:bCs/>
        </w:rPr>
        <w:t xml:space="preserve">  бюджета</w:t>
      </w:r>
      <w:r w:rsidR="00A67E6D" w:rsidRPr="001D3829">
        <w:rPr>
          <w:bCs/>
        </w:rPr>
        <w:t xml:space="preserve"> </w:t>
      </w:r>
      <w:r w:rsidR="00613D22" w:rsidRPr="001D3829">
        <w:rPr>
          <w:bCs/>
        </w:rPr>
        <w:t xml:space="preserve">муниципального </w:t>
      </w:r>
      <w:r w:rsidR="000F09A2" w:rsidRPr="001D3829">
        <w:rPr>
          <w:bCs/>
        </w:rPr>
        <w:t>образования сельского поселения «</w:t>
      </w:r>
      <w:r w:rsidR="00724FEC" w:rsidRPr="001D3829">
        <w:rPr>
          <w:bCs/>
        </w:rPr>
        <w:t>Куръя</w:t>
      </w:r>
      <w:r w:rsidR="000F09A2" w:rsidRPr="001D3829">
        <w:rPr>
          <w:bCs/>
        </w:rPr>
        <w:t xml:space="preserve">» </w:t>
      </w:r>
      <w:r w:rsidR="00613D22" w:rsidRPr="001D3829">
        <w:rPr>
          <w:bCs/>
        </w:rPr>
        <w:t>на 20</w:t>
      </w:r>
      <w:r w:rsidR="00BD0FBC">
        <w:rPr>
          <w:bCs/>
        </w:rPr>
        <w:t>2</w:t>
      </w:r>
      <w:r w:rsidR="00097F4D">
        <w:rPr>
          <w:bCs/>
        </w:rPr>
        <w:t>4</w:t>
      </w:r>
      <w:r w:rsidR="00613D22" w:rsidRPr="001D3829">
        <w:rPr>
          <w:bCs/>
        </w:rPr>
        <w:t xml:space="preserve"> год и плановый период 20</w:t>
      </w:r>
      <w:r w:rsidR="0081349A">
        <w:rPr>
          <w:bCs/>
        </w:rPr>
        <w:t>2</w:t>
      </w:r>
      <w:r w:rsidR="00097F4D">
        <w:rPr>
          <w:bCs/>
        </w:rPr>
        <w:t>5</w:t>
      </w:r>
      <w:r w:rsidR="007600BF" w:rsidRPr="001D3829">
        <w:rPr>
          <w:bCs/>
        </w:rPr>
        <w:t xml:space="preserve"> и 202</w:t>
      </w:r>
      <w:r w:rsidR="00097F4D">
        <w:rPr>
          <w:bCs/>
        </w:rPr>
        <w:t>6</w:t>
      </w:r>
      <w:r w:rsidR="00613D22" w:rsidRPr="001D3829">
        <w:rPr>
          <w:bCs/>
        </w:rPr>
        <w:t xml:space="preserve"> годов проектом </w:t>
      </w:r>
      <w:r w:rsidR="00FF5261">
        <w:rPr>
          <w:bCs/>
        </w:rPr>
        <w:t xml:space="preserve">бюджета </w:t>
      </w:r>
      <w:r w:rsidR="00613D22" w:rsidRPr="001D3829">
        <w:rPr>
          <w:bCs/>
        </w:rPr>
        <w:t xml:space="preserve">предусмотрен в размере </w:t>
      </w:r>
      <w:r w:rsidR="00097F4D">
        <w:rPr>
          <w:bCs/>
        </w:rPr>
        <w:t>3 901,7</w:t>
      </w:r>
      <w:r w:rsidR="00FE2AEA" w:rsidRPr="001D3829">
        <w:rPr>
          <w:bCs/>
        </w:rPr>
        <w:t xml:space="preserve"> </w:t>
      </w:r>
      <w:r w:rsidR="00613D22" w:rsidRPr="001D3829">
        <w:rPr>
          <w:bCs/>
        </w:rPr>
        <w:t>тыс. руб</w:t>
      </w:r>
      <w:r w:rsidR="008B796C">
        <w:rPr>
          <w:bCs/>
        </w:rPr>
        <w:t>.</w:t>
      </w:r>
      <w:r w:rsidR="00613D22" w:rsidRPr="001D3829">
        <w:rPr>
          <w:bCs/>
        </w:rPr>
        <w:t xml:space="preserve"> в 20</w:t>
      </w:r>
      <w:r w:rsidR="00546219">
        <w:rPr>
          <w:bCs/>
        </w:rPr>
        <w:t>2</w:t>
      </w:r>
      <w:r w:rsidR="00097F4D">
        <w:rPr>
          <w:bCs/>
        </w:rPr>
        <w:t>4</w:t>
      </w:r>
      <w:r w:rsidR="00613D22" w:rsidRPr="001D3829">
        <w:rPr>
          <w:bCs/>
        </w:rPr>
        <w:t xml:space="preserve"> году,</w:t>
      </w:r>
      <w:r w:rsidR="00FE2AEA" w:rsidRPr="001D3829">
        <w:rPr>
          <w:bCs/>
        </w:rPr>
        <w:t xml:space="preserve"> </w:t>
      </w:r>
      <w:r w:rsidR="00097F4D">
        <w:rPr>
          <w:bCs/>
        </w:rPr>
        <w:t>3 117,4</w:t>
      </w:r>
      <w:r w:rsidR="00FE2AEA" w:rsidRPr="001D3829">
        <w:rPr>
          <w:bCs/>
        </w:rPr>
        <w:t xml:space="preserve"> </w:t>
      </w:r>
      <w:r w:rsidR="00613D22" w:rsidRPr="001D3829">
        <w:rPr>
          <w:bCs/>
        </w:rPr>
        <w:t>тыс. руб</w:t>
      </w:r>
      <w:r w:rsidR="008B796C">
        <w:rPr>
          <w:bCs/>
        </w:rPr>
        <w:t>. в 202</w:t>
      </w:r>
      <w:r w:rsidR="00097F4D">
        <w:rPr>
          <w:bCs/>
        </w:rPr>
        <w:t>5</w:t>
      </w:r>
      <w:r w:rsidR="008B796C">
        <w:rPr>
          <w:bCs/>
        </w:rPr>
        <w:t xml:space="preserve"> году и </w:t>
      </w:r>
      <w:r w:rsidR="00097F4D">
        <w:rPr>
          <w:bCs/>
        </w:rPr>
        <w:t>3 181,3</w:t>
      </w:r>
      <w:r w:rsidR="00546219">
        <w:rPr>
          <w:bCs/>
        </w:rPr>
        <w:t xml:space="preserve"> тыс. руб. в 202</w:t>
      </w:r>
      <w:r w:rsidR="00097F4D">
        <w:rPr>
          <w:bCs/>
        </w:rPr>
        <w:t>6</w:t>
      </w:r>
      <w:r w:rsidR="008B796C">
        <w:rPr>
          <w:bCs/>
        </w:rPr>
        <w:t xml:space="preserve"> году.</w:t>
      </w:r>
      <w:r w:rsidR="00613D22" w:rsidRPr="001D3829">
        <w:rPr>
          <w:bCs/>
        </w:rPr>
        <w:t xml:space="preserve"> </w:t>
      </w:r>
    </w:p>
    <w:p w:rsidR="008B796C" w:rsidRDefault="008B796C" w:rsidP="008B796C">
      <w:pPr>
        <w:ind w:firstLine="709"/>
        <w:jc w:val="both"/>
        <w:rPr>
          <w:bCs/>
        </w:rPr>
      </w:pPr>
      <w:r>
        <w:rPr>
          <w:bCs/>
        </w:rPr>
        <w:t>Формирование расходной части  бюджета муниципального образования сельского поселения «Куръя» на 20</w:t>
      </w:r>
      <w:r w:rsidR="00546219">
        <w:rPr>
          <w:bCs/>
        </w:rPr>
        <w:t>2</w:t>
      </w:r>
      <w:r w:rsidR="00097F4D">
        <w:rPr>
          <w:bCs/>
        </w:rPr>
        <w:t>4</w:t>
      </w:r>
      <w:r>
        <w:rPr>
          <w:bCs/>
        </w:rPr>
        <w:t xml:space="preserve"> год и плановый период 202</w:t>
      </w:r>
      <w:r w:rsidR="00097F4D">
        <w:rPr>
          <w:bCs/>
        </w:rPr>
        <w:t xml:space="preserve">5 и </w:t>
      </w:r>
      <w:r>
        <w:rPr>
          <w:bCs/>
        </w:rPr>
        <w:t>202</w:t>
      </w:r>
      <w:r w:rsidR="00097F4D">
        <w:rPr>
          <w:bCs/>
        </w:rPr>
        <w:t>6</w:t>
      </w:r>
      <w:r>
        <w:rPr>
          <w:bCs/>
        </w:rPr>
        <w:t xml:space="preserve"> годов имеет ряд особенностей, в том числе:</w:t>
      </w:r>
    </w:p>
    <w:p w:rsidR="008B796C" w:rsidRDefault="008B796C" w:rsidP="008B796C">
      <w:pPr>
        <w:pStyle w:val="af4"/>
        <w:numPr>
          <w:ilvl w:val="0"/>
          <w:numId w:val="5"/>
        </w:numPr>
        <w:ind w:left="0" w:firstLine="720"/>
        <w:jc w:val="both"/>
        <w:rPr>
          <w:bCs/>
        </w:rPr>
      </w:pPr>
      <w:r>
        <w:rPr>
          <w:bCs/>
        </w:rPr>
        <w:t>проект бюджета сформирован в не программном формате;</w:t>
      </w:r>
    </w:p>
    <w:p w:rsidR="008B796C" w:rsidRDefault="008B796C" w:rsidP="008B796C">
      <w:pPr>
        <w:pStyle w:val="af4"/>
        <w:numPr>
          <w:ilvl w:val="0"/>
          <w:numId w:val="5"/>
        </w:numPr>
        <w:ind w:left="0" w:firstLine="720"/>
        <w:jc w:val="both"/>
        <w:rPr>
          <w:bCs/>
        </w:rPr>
      </w:pPr>
      <w:r>
        <w:rPr>
          <w:bCs/>
        </w:rPr>
        <w:t>в составе бюджетных расходов в плановом периоде предусмотрены условно утвержденные расходы:</w:t>
      </w:r>
    </w:p>
    <w:p w:rsidR="008B796C" w:rsidRPr="00E83842" w:rsidRDefault="008B796C" w:rsidP="008B796C">
      <w:pPr>
        <w:jc w:val="both"/>
        <w:rPr>
          <w:bCs/>
        </w:rPr>
      </w:pPr>
      <w:r w:rsidRPr="00E83842">
        <w:rPr>
          <w:bCs/>
        </w:rPr>
        <w:t>- в 202</w:t>
      </w:r>
      <w:r w:rsidR="00097F4D">
        <w:rPr>
          <w:bCs/>
        </w:rPr>
        <w:t>5</w:t>
      </w:r>
      <w:r w:rsidRPr="00E83842">
        <w:rPr>
          <w:bCs/>
        </w:rPr>
        <w:t xml:space="preserve"> году – в сумме </w:t>
      </w:r>
      <w:r w:rsidR="00097F4D">
        <w:rPr>
          <w:bCs/>
        </w:rPr>
        <w:t>8,0</w:t>
      </w:r>
      <w:r w:rsidRPr="00E83842">
        <w:rPr>
          <w:bCs/>
        </w:rPr>
        <w:t xml:space="preserve"> тыс. руб.; </w:t>
      </w:r>
    </w:p>
    <w:p w:rsidR="008B796C" w:rsidRPr="00E83842" w:rsidRDefault="00546219" w:rsidP="008B796C">
      <w:pPr>
        <w:jc w:val="both"/>
        <w:rPr>
          <w:bCs/>
        </w:rPr>
      </w:pPr>
      <w:r>
        <w:rPr>
          <w:bCs/>
        </w:rPr>
        <w:t>- в 202</w:t>
      </w:r>
      <w:r w:rsidR="00FF5261">
        <w:rPr>
          <w:bCs/>
        </w:rPr>
        <w:t>4</w:t>
      </w:r>
      <w:r w:rsidR="008B796C" w:rsidRPr="00E83842">
        <w:rPr>
          <w:bCs/>
        </w:rPr>
        <w:t xml:space="preserve"> году – </w:t>
      </w:r>
      <w:r w:rsidR="00B60F2E">
        <w:rPr>
          <w:bCs/>
        </w:rPr>
        <w:t xml:space="preserve"> в сумме</w:t>
      </w:r>
      <w:r>
        <w:rPr>
          <w:bCs/>
        </w:rPr>
        <w:t xml:space="preserve"> </w:t>
      </w:r>
      <w:r w:rsidR="00097F4D">
        <w:rPr>
          <w:bCs/>
        </w:rPr>
        <w:t>16</w:t>
      </w:r>
      <w:r w:rsidR="008B796C" w:rsidRPr="00E83842">
        <w:rPr>
          <w:bCs/>
        </w:rPr>
        <w:t>,0 тыс. руб.</w:t>
      </w:r>
    </w:p>
    <w:p w:rsidR="008B796C" w:rsidRDefault="008B796C" w:rsidP="008B796C">
      <w:pPr>
        <w:ind w:firstLine="708"/>
        <w:jc w:val="both"/>
        <w:rPr>
          <w:bCs/>
        </w:rPr>
      </w:pPr>
      <w:r w:rsidRPr="00E83842">
        <w:rPr>
          <w:bCs/>
        </w:rPr>
        <w:t>Общий объем условно утверждаемых</w:t>
      </w:r>
      <w:r>
        <w:rPr>
          <w:bCs/>
        </w:rPr>
        <w:t xml:space="preserve"> расходов бюджета  соответствует требованиям  статьи 184.1 Бюджетного кодекса Российской Федерации – не менее 2,5% общего объема расходов бюджета на первый год планового периода и не менее 5% - на второй год планового периода.</w:t>
      </w:r>
    </w:p>
    <w:p w:rsidR="00613D22" w:rsidRPr="000D1C31" w:rsidRDefault="00080A5B" w:rsidP="008E27AD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b/>
        </w:rPr>
        <w:t>9</w:t>
      </w:r>
      <w:r w:rsidR="00613D22" w:rsidRPr="00114FAD">
        <w:rPr>
          <w:b/>
        </w:rPr>
        <w:t>.1.</w:t>
      </w:r>
      <w:r w:rsidR="00613D22" w:rsidRPr="00A77662">
        <w:t xml:space="preserve"> Структура расходов  бюджета</w:t>
      </w:r>
      <w:r w:rsidR="00A67E6D" w:rsidRPr="00A77662">
        <w:t xml:space="preserve"> </w:t>
      </w:r>
      <w:r w:rsidR="007B61FC">
        <w:t>сельского поселения «</w:t>
      </w:r>
      <w:r w:rsidR="001C28D1">
        <w:t>Куръя</w:t>
      </w:r>
      <w:r w:rsidR="007B61FC">
        <w:t>»</w:t>
      </w:r>
      <w:r w:rsidR="00613D22" w:rsidRPr="00A77662">
        <w:t xml:space="preserve">  по разделам в сравнении с ожидаемым исполнением   бюджета за 20</w:t>
      </w:r>
      <w:r w:rsidR="00BD0FBC">
        <w:t>2</w:t>
      </w:r>
      <w:r w:rsidR="00097F4D">
        <w:t>3</w:t>
      </w:r>
      <w:r w:rsidR="00613D22" w:rsidRPr="00A77662">
        <w:t xml:space="preserve"> год выглядит следующим образом:</w:t>
      </w:r>
    </w:p>
    <w:p w:rsidR="00613D22" w:rsidRPr="006049DD" w:rsidRDefault="00613D22" w:rsidP="008E27AD">
      <w:pPr>
        <w:autoSpaceDE w:val="0"/>
        <w:autoSpaceDN w:val="0"/>
        <w:adjustRightInd w:val="0"/>
        <w:ind w:firstLine="539"/>
        <w:jc w:val="right"/>
        <w:rPr>
          <w:sz w:val="22"/>
          <w:szCs w:val="22"/>
        </w:rPr>
      </w:pPr>
      <w:r w:rsidRPr="006049DD">
        <w:rPr>
          <w:sz w:val="22"/>
          <w:szCs w:val="22"/>
        </w:rPr>
        <w:t>тыс. руб</w:t>
      </w:r>
      <w:r w:rsidR="000A73CD">
        <w:rPr>
          <w:sz w:val="22"/>
          <w:szCs w:val="22"/>
        </w:rPr>
        <w:t>.</w:t>
      </w:r>
    </w:p>
    <w:tbl>
      <w:tblPr>
        <w:tblW w:w="10349" w:type="dxa"/>
        <w:tblInd w:w="-34" w:type="dxa"/>
        <w:tblLayout w:type="fixed"/>
        <w:tblLook w:val="00A0"/>
      </w:tblPr>
      <w:tblGrid>
        <w:gridCol w:w="1844"/>
        <w:gridCol w:w="1276"/>
        <w:gridCol w:w="850"/>
        <w:gridCol w:w="1276"/>
        <w:gridCol w:w="992"/>
        <w:gridCol w:w="1134"/>
        <w:gridCol w:w="992"/>
        <w:gridCol w:w="1134"/>
        <w:gridCol w:w="851"/>
      </w:tblGrid>
      <w:tr w:rsidR="00613D22" w:rsidRPr="000D1C31" w:rsidTr="00B60F2E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B60F2E">
            <w:pPr>
              <w:spacing w:line="276" w:lineRule="auto"/>
              <w:ind w:left="318" w:hanging="31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827D1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BD0FBC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097F4D">
              <w:rPr>
                <w:b/>
                <w:bCs/>
                <w:sz w:val="18"/>
                <w:szCs w:val="18"/>
                <w:lang w:eastAsia="en-US"/>
              </w:rPr>
              <w:t>3</w:t>
            </w:r>
            <w:r w:rsidRPr="008B796C">
              <w:rPr>
                <w:b/>
                <w:bCs/>
                <w:sz w:val="18"/>
                <w:szCs w:val="18"/>
                <w:lang w:eastAsia="en-US"/>
              </w:rPr>
              <w:t xml:space="preserve"> год ожидаемое 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097F4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0A73CD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097F4D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8B796C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097F4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8B796C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097F4D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8B796C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097F4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20</w:t>
            </w:r>
            <w:r w:rsidR="008B796C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097F4D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8B796C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13D22" w:rsidRPr="008B796C" w:rsidRDefault="00613D22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B796C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</w:tr>
      <w:tr w:rsidR="00613D22" w:rsidRPr="000D1C31" w:rsidTr="00B60F2E">
        <w:trPr>
          <w:trHeight w:val="7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AD" w:rsidRDefault="004278AD" w:rsidP="008E27AD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613D22" w:rsidRPr="009750F6" w:rsidRDefault="00613D22" w:rsidP="008E27AD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750F6">
              <w:rPr>
                <w:b/>
                <w:bCs/>
                <w:sz w:val="18"/>
                <w:szCs w:val="18"/>
                <w:lang w:eastAsia="en-US"/>
              </w:rPr>
              <w:t>Расходы, всего</w:t>
            </w:r>
          </w:p>
          <w:p w:rsidR="00613D22" w:rsidRPr="009750F6" w:rsidRDefault="00613D22" w:rsidP="004278AD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4 962,0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95570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3 901,7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3 117,4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3 181,3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8E27AD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</w:tr>
      <w:tr w:rsidR="00613D22" w:rsidRPr="000D1C31" w:rsidTr="00B60F2E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22" w:rsidRPr="009750F6" w:rsidRDefault="00613D22" w:rsidP="008E27A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750F6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741E4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3 121,3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0A73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62,9%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9557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3 088,</w:t>
            </w:r>
            <w:r w:rsidR="00244F25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244F25" w:rsidP="00F96E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5462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2 493,4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244F25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0175D9" w:rsidP="001C114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2 546,8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D22" w:rsidRPr="009750F6" w:rsidRDefault="00244F25" w:rsidP="004273DF">
            <w:pPr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80%</w:t>
            </w:r>
          </w:p>
        </w:tc>
      </w:tr>
      <w:tr w:rsidR="00472748" w:rsidRPr="000D1C31" w:rsidTr="00B60F2E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8" w:rsidRPr="009750F6" w:rsidRDefault="00472748" w:rsidP="00AA4A1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Национальная безопасность и п</w:t>
            </w:r>
            <w:r w:rsidRPr="009750F6">
              <w:rPr>
                <w:sz w:val="18"/>
                <w:szCs w:val="18"/>
                <w:lang w:eastAsia="en-US"/>
              </w:rPr>
              <w:t>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0175D9" w:rsidP="00B2286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244F25" w:rsidP="00F96E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0175D9" w:rsidP="008402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244F25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0175D9" w:rsidP="00974B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244F25" w:rsidP="00D708A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72748" w:rsidRPr="000D1C31" w:rsidTr="00B60F2E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8" w:rsidRPr="000D1C31" w:rsidRDefault="00472748" w:rsidP="008E27A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D1C31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1 129,5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0175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244F25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244F25" w:rsidP="00D713D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9750F6" w:rsidRDefault="000175D9" w:rsidP="008402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244F25" w:rsidP="001B77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244F25" w:rsidP="00404C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3.8%</w:t>
            </w:r>
          </w:p>
        </w:tc>
      </w:tr>
      <w:tr w:rsidR="00E3379D" w:rsidRPr="000D1C31" w:rsidTr="00B60F2E">
        <w:trPr>
          <w:trHeight w:val="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9D" w:rsidRDefault="00E3379D" w:rsidP="008E27A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Default="000175D9" w:rsidP="00114F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Default="00244F25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</w:t>
            </w:r>
            <w:r w:rsidR="000175D9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Pr="000D1C31" w:rsidRDefault="00244F25" w:rsidP="00F96E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Pr="009750F6" w:rsidRDefault="000175D9" w:rsidP="008402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Pr="000D1C31" w:rsidRDefault="00244F25" w:rsidP="00AD43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Pr="000D1C31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379D" w:rsidRPr="000D1C31" w:rsidRDefault="00244F25" w:rsidP="00404C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72748" w:rsidRPr="000D1C31" w:rsidTr="00B60F2E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48" w:rsidRPr="000D1C31" w:rsidRDefault="00472748" w:rsidP="008E27A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D1C31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472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1B77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244F25" w:rsidP="001B77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84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244F25" w:rsidP="00244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0175D9" w:rsidP="009609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748" w:rsidRPr="000D1C31" w:rsidRDefault="00244F25" w:rsidP="00244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15,7%</w:t>
            </w:r>
          </w:p>
        </w:tc>
      </w:tr>
      <w:tr w:rsidR="00E74543" w:rsidRPr="000D1C31" w:rsidTr="00B60F2E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43" w:rsidRPr="000D1C31" w:rsidRDefault="00E74543" w:rsidP="008E27A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Default="000175D9" w:rsidP="008E27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Default="000175D9" w:rsidP="0047274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Default="000175D9" w:rsidP="001B77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Default="00244F25" w:rsidP="001B77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Pr="000D1C31" w:rsidRDefault="000175D9" w:rsidP="0084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Pr="000D1C31" w:rsidRDefault="00244F25" w:rsidP="00404C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Pr="000D1C31" w:rsidRDefault="000175D9" w:rsidP="004273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543" w:rsidRPr="000D1C31" w:rsidRDefault="00244F25" w:rsidP="005A4C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0,5%</w:t>
            </w:r>
          </w:p>
        </w:tc>
      </w:tr>
    </w:tbl>
    <w:p w:rsidR="0020584A" w:rsidRPr="000D1C31" w:rsidRDefault="0020584A" w:rsidP="0020584A">
      <w:pPr>
        <w:ind w:firstLine="709"/>
        <w:jc w:val="both"/>
      </w:pPr>
      <w:r w:rsidRPr="000D1C31">
        <w:t>В целом, в расходной части трёхлетнего бюджетного цикла нашли продолжение тенденции, наметившиеся в 20</w:t>
      </w:r>
      <w:r w:rsidR="002C4AF1">
        <w:t>2</w:t>
      </w:r>
      <w:r w:rsidR="00244F25">
        <w:t>3</w:t>
      </w:r>
      <w:r>
        <w:t xml:space="preserve"> </w:t>
      </w:r>
      <w:r w:rsidRPr="000D1C31">
        <w:t xml:space="preserve"> бюджетном году.</w:t>
      </w:r>
    </w:p>
    <w:p w:rsidR="00B9527E" w:rsidRDefault="0020584A" w:rsidP="00B9527E">
      <w:pPr>
        <w:ind w:firstLine="709"/>
        <w:jc w:val="both"/>
      </w:pPr>
      <w:r w:rsidRPr="000D1C31">
        <w:t>Так, по объему запланированных расходов  бюджета</w:t>
      </w:r>
      <w:r>
        <w:t xml:space="preserve"> сельского поселения «Куръя» </w:t>
      </w:r>
      <w:r w:rsidRPr="000D1C31">
        <w:t xml:space="preserve"> в </w:t>
      </w:r>
      <w:r w:rsidRPr="00B55481">
        <w:t>20</w:t>
      </w:r>
      <w:r w:rsidR="002C4AF1">
        <w:t>2</w:t>
      </w:r>
      <w:r w:rsidR="00244F25">
        <w:t>4</w:t>
      </w:r>
      <w:r w:rsidRPr="00B55481">
        <w:t>-202</w:t>
      </w:r>
      <w:r w:rsidR="00244F25">
        <w:t>6</w:t>
      </w:r>
      <w:r w:rsidRPr="00B55481">
        <w:t xml:space="preserve"> годах основной удельный вес будут занимать расходы на общегосударственные вопросы (</w:t>
      </w:r>
      <w:r w:rsidR="00D708AC">
        <w:t>7</w:t>
      </w:r>
      <w:r w:rsidR="00244F25">
        <w:t>9</w:t>
      </w:r>
      <w:r w:rsidR="00B55481" w:rsidRPr="00B55481">
        <w:t>,</w:t>
      </w:r>
      <w:r w:rsidR="00244F25">
        <w:t>1% и по 80% в следующих годах планового периода</w:t>
      </w:r>
      <w:r w:rsidRPr="00B55481">
        <w:t>) следом за ними – расходы на социальную политику (</w:t>
      </w:r>
      <w:r w:rsidR="00D31338">
        <w:t>1</w:t>
      </w:r>
      <w:r w:rsidR="00D708AC">
        <w:t>4</w:t>
      </w:r>
      <w:r w:rsidR="00D31338">
        <w:t>,</w:t>
      </w:r>
      <w:r w:rsidR="00244F25">
        <w:t>7</w:t>
      </w:r>
      <w:r w:rsidR="00B55481" w:rsidRPr="00B55481">
        <w:t xml:space="preserve">%, </w:t>
      </w:r>
      <w:r w:rsidR="004273DF">
        <w:t>1</w:t>
      </w:r>
      <w:r w:rsidR="00D708AC">
        <w:t>6</w:t>
      </w:r>
      <w:r w:rsidR="00244F25">
        <w:t>,05</w:t>
      </w:r>
      <w:r w:rsidR="00B55481" w:rsidRPr="00B55481">
        <w:t xml:space="preserve">%, </w:t>
      </w:r>
      <w:r w:rsidR="00D31338">
        <w:t>1</w:t>
      </w:r>
      <w:r w:rsidR="00244F25">
        <w:t>5</w:t>
      </w:r>
      <w:r w:rsidR="00D708AC">
        <w:t>,</w:t>
      </w:r>
      <w:r w:rsidR="00244F25">
        <w:t>7</w:t>
      </w:r>
      <w:r w:rsidR="00B55481" w:rsidRPr="00B55481">
        <w:t>%)</w:t>
      </w:r>
      <w:r w:rsidRPr="00B55481">
        <w:t xml:space="preserve">. Рост расходов в абсолютной величине  по сравнению с ожидаемым поступлением </w:t>
      </w:r>
      <w:r w:rsidR="00244F25">
        <w:t>не</w:t>
      </w:r>
      <w:r w:rsidR="002C4AF1">
        <w:t xml:space="preserve"> </w:t>
      </w:r>
      <w:r w:rsidRPr="00B55481">
        <w:t xml:space="preserve">  планируется</w:t>
      </w:r>
      <w:r w:rsidR="002C4AF1">
        <w:t xml:space="preserve"> </w:t>
      </w:r>
      <w:r w:rsidR="00D708AC">
        <w:t>в плановом периоде</w:t>
      </w:r>
      <w:r w:rsidR="00244F25">
        <w:t>, за исключением условно утверждаемых расходов.</w:t>
      </w:r>
      <w:r>
        <w:t xml:space="preserve"> </w:t>
      </w:r>
      <w:r w:rsidRPr="004015F2">
        <w:t xml:space="preserve"> </w:t>
      </w:r>
      <w:r w:rsidR="00B9527E" w:rsidRPr="00FC4C3E">
        <w:t xml:space="preserve">Учитывая, что безвозмездные перечисления на </w:t>
      </w:r>
      <w:r w:rsidR="00B9527E">
        <w:t xml:space="preserve">расходные статьи бюджета поселения </w:t>
      </w:r>
      <w:r w:rsidR="00B9527E" w:rsidRPr="00FC4C3E">
        <w:t xml:space="preserve">  подлежат распределению отдельными решениями Совета </w:t>
      </w:r>
      <w:r w:rsidR="00B9527E">
        <w:t>поселения в</w:t>
      </w:r>
      <w:r w:rsidR="00B9527E" w:rsidRPr="00FC4C3E">
        <w:t xml:space="preserve"> течение следующего финансового года, можно ожидать увеличения расходов   по мере распределения   средств </w:t>
      </w:r>
      <w:r w:rsidR="00B9527E">
        <w:t>бюджета сельского поселения «Куръя».</w:t>
      </w:r>
    </w:p>
    <w:p w:rsidR="00D31338" w:rsidRDefault="00D31338" w:rsidP="00D31338">
      <w:pPr>
        <w:ind w:firstLine="709"/>
        <w:jc w:val="both"/>
      </w:pPr>
      <w:r>
        <w:t>В бюджете сельского поселения предусмотрены расходы на содержание Главы сельского поселения на 202</w:t>
      </w:r>
      <w:r w:rsidR="00244F25">
        <w:t>4</w:t>
      </w:r>
      <w:r>
        <w:t xml:space="preserve"> год в сумме </w:t>
      </w:r>
      <w:r w:rsidR="008E6B23">
        <w:t>665,7</w:t>
      </w:r>
      <w:r>
        <w:t xml:space="preserve"> тыс. руб. или </w:t>
      </w:r>
      <w:r w:rsidR="008E6B23">
        <w:t>17</w:t>
      </w:r>
      <w:r>
        <w:t>% от общего объема расходов бюджета</w:t>
      </w:r>
      <w:r w:rsidR="00DE5F8D">
        <w:t>,  на</w:t>
      </w:r>
      <w:r>
        <w:t xml:space="preserve"> 202</w:t>
      </w:r>
      <w:r w:rsidR="008E6B23">
        <w:t>5</w:t>
      </w:r>
      <w:r>
        <w:t xml:space="preserve"> – 202</w:t>
      </w:r>
      <w:r w:rsidR="008E6B23">
        <w:t>6</w:t>
      </w:r>
      <w:r>
        <w:t xml:space="preserve"> годы в сумме </w:t>
      </w:r>
      <w:r w:rsidR="00D708AC">
        <w:t>5</w:t>
      </w:r>
      <w:r w:rsidR="008E6B23">
        <w:t>2</w:t>
      </w:r>
      <w:r w:rsidR="00D708AC">
        <w:t>8</w:t>
      </w:r>
      <w:r w:rsidR="008E6B23">
        <w:t>,8</w:t>
      </w:r>
      <w:r w:rsidR="00D708AC">
        <w:t xml:space="preserve"> </w:t>
      </w:r>
      <w:r w:rsidR="00DE5F8D">
        <w:t xml:space="preserve">тыс. руб. и </w:t>
      </w:r>
      <w:r w:rsidR="00D708AC">
        <w:t>55</w:t>
      </w:r>
      <w:r w:rsidR="008E6B23">
        <w:t>5,2</w:t>
      </w:r>
      <w:r w:rsidR="00DE5F8D">
        <w:t xml:space="preserve"> </w:t>
      </w:r>
      <w:r>
        <w:t xml:space="preserve">тыс. руб. </w:t>
      </w:r>
      <w:r w:rsidR="00DE5F8D">
        <w:t>по годам соответственно.</w:t>
      </w:r>
    </w:p>
    <w:p w:rsidR="00D31338" w:rsidRDefault="00D31338" w:rsidP="00D31338">
      <w:pPr>
        <w:ind w:firstLine="709"/>
        <w:jc w:val="both"/>
      </w:pPr>
      <w:r>
        <w:t xml:space="preserve">На обеспечение деятельности аппарата </w:t>
      </w:r>
      <w:r w:rsidRPr="00B50423">
        <w:t xml:space="preserve">администрации </w:t>
      </w:r>
      <w:r>
        <w:t>сельского поселения «</w:t>
      </w:r>
      <w:r w:rsidR="003B0558">
        <w:t>Куръя</w:t>
      </w:r>
      <w:r>
        <w:t xml:space="preserve">» предусмотрены расходы </w:t>
      </w:r>
      <w:r w:rsidR="00D708AC">
        <w:t>на 202</w:t>
      </w:r>
      <w:r w:rsidR="008E6B23">
        <w:t>4</w:t>
      </w:r>
      <w:r w:rsidR="00D708AC">
        <w:t xml:space="preserve"> год в</w:t>
      </w:r>
      <w:r>
        <w:t xml:space="preserve"> сумм</w:t>
      </w:r>
      <w:r w:rsidR="00D708AC">
        <w:t>е 2 3</w:t>
      </w:r>
      <w:r w:rsidR="008E6B23">
        <w:t>09</w:t>
      </w:r>
      <w:r w:rsidR="005C2275">
        <w:t xml:space="preserve"> тыс. руб.</w:t>
      </w:r>
      <w:r w:rsidR="00D708AC">
        <w:t>, на 202</w:t>
      </w:r>
      <w:r w:rsidR="008E6B23">
        <w:t>5</w:t>
      </w:r>
      <w:r w:rsidR="00D708AC">
        <w:t xml:space="preserve"> год в сумме 1 85</w:t>
      </w:r>
      <w:r w:rsidR="008E6B23">
        <w:t>1</w:t>
      </w:r>
      <w:r w:rsidR="00D708AC">
        <w:t xml:space="preserve"> тыс. руб., на 202</w:t>
      </w:r>
      <w:r w:rsidR="008E6B23">
        <w:t>6</w:t>
      </w:r>
      <w:r w:rsidR="00D708AC">
        <w:t xml:space="preserve"> год в сумме </w:t>
      </w:r>
      <w:r w:rsidR="008E6B23">
        <w:t>1874,4</w:t>
      </w:r>
      <w:r w:rsidR="00D708AC">
        <w:t xml:space="preserve"> тыс. руб.</w:t>
      </w:r>
    </w:p>
    <w:p w:rsidR="00037189" w:rsidRDefault="00D31338" w:rsidP="00037189">
      <w:pPr>
        <w:ind w:firstLine="709"/>
        <w:jc w:val="both"/>
      </w:pPr>
      <w:r>
        <w:t>Норматив расходов на оплату труда выборных должностных лиц и муниципальных служащих ОМСУ</w:t>
      </w:r>
      <w:r w:rsidR="002C4AF1">
        <w:t xml:space="preserve"> </w:t>
      </w:r>
      <w:r w:rsidR="008E6B23">
        <w:t>на 202</w:t>
      </w:r>
      <w:r w:rsidR="005D0132">
        <w:t>4</w:t>
      </w:r>
      <w:r w:rsidR="008E6B23">
        <w:t xml:space="preserve"> год принят постановлением Правительства Республики Коми от 19.09.2023 № 446 «Об утверждении нормативов формирования в Республике Коми расходов на оплату труда депутатов, выборных должностных лиц,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поселениях в Республике Коми, на 2024 год и плановый период 2025 и 2026 годов» </w:t>
      </w:r>
      <w:r w:rsidR="001555C6">
        <w:t>составил</w:t>
      </w:r>
      <w:r w:rsidR="002C4AF1">
        <w:t xml:space="preserve"> 1 </w:t>
      </w:r>
      <w:r w:rsidR="00452F2E">
        <w:t>2</w:t>
      </w:r>
      <w:r w:rsidR="00D708AC">
        <w:t>3</w:t>
      </w:r>
      <w:r w:rsidR="00452F2E">
        <w:t>2</w:t>
      </w:r>
      <w:r w:rsidR="002C4AF1">
        <w:t xml:space="preserve"> тыс. </w:t>
      </w:r>
      <w:proofErr w:type="gramStart"/>
      <w:r w:rsidR="002C4AF1">
        <w:t>руб.</w:t>
      </w:r>
      <w:r w:rsidR="00452F2E">
        <w:t xml:space="preserve"> В проекте бюджета сельского поселения расходы на оплату труда предусмотрены в размере 995,4 тыс. руб. с учетом индексации с 01.10.2024 в размере 4%.</w:t>
      </w:r>
      <w:proofErr w:type="gramEnd"/>
    </w:p>
    <w:p w:rsidR="00D31338" w:rsidRDefault="00D31338" w:rsidP="00D31338">
      <w:pPr>
        <w:ind w:firstLine="709"/>
        <w:jc w:val="both"/>
      </w:pPr>
      <w:r>
        <w:t>В бюджете сельского поселения «</w:t>
      </w:r>
      <w:r w:rsidR="003B0558">
        <w:t>Куръя</w:t>
      </w:r>
      <w:r>
        <w:t>» предусмотрены расходы на заработную плату:</w:t>
      </w:r>
    </w:p>
    <w:p w:rsidR="00D31338" w:rsidRDefault="00D708AC" w:rsidP="00D31338">
      <w:pPr>
        <w:ind w:firstLine="709"/>
        <w:jc w:val="both"/>
      </w:pPr>
      <w:r>
        <w:t xml:space="preserve">- </w:t>
      </w:r>
      <w:r w:rsidR="00D31338">
        <w:t>муниципальных служащих администрации сельского поселения на 202</w:t>
      </w:r>
      <w:r w:rsidR="00E33206">
        <w:t>4</w:t>
      </w:r>
      <w:r w:rsidR="00D31338">
        <w:t xml:space="preserve"> год в сумме </w:t>
      </w:r>
      <w:r w:rsidR="00E33206">
        <w:t>329,7</w:t>
      </w:r>
      <w:r w:rsidR="00D31338">
        <w:t xml:space="preserve"> тыс. руб., на 202</w:t>
      </w:r>
      <w:r w:rsidR="00E33206">
        <w:t>5</w:t>
      </w:r>
      <w:r w:rsidR="00D31338">
        <w:t xml:space="preserve"> – 202</w:t>
      </w:r>
      <w:r w:rsidR="00E33206">
        <w:t>6</w:t>
      </w:r>
      <w:r w:rsidR="00D31338">
        <w:t xml:space="preserve"> годы </w:t>
      </w:r>
      <w:r w:rsidR="00194597">
        <w:t xml:space="preserve">в сумме </w:t>
      </w:r>
      <w:r w:rsidR="00E33206">
        <w:t>271,2</w:t>
      </w:r>
      <w:r w:rsidR="00D31338">
        <w:t xml:space="preserve"> тыс. руб.</w:t>
      </w:r>
      <w:r w:rsidR="00194597">
        <w:t xml:space="preserve"> и </w:t>
      </w:r>
      <w:r w:rsidR="00E33206">
        <w:t>274,8</w:t>
      </w:r>
      <w:r w:rsidR="00194597">
        <w:t xml:space="preserve"> тыс. руб. соответственно</w:t>
      </w:r>
      <w:r w:rsidR="00D31338">
        <w:t>;</w:t>
      </w:r>
    </w:p>
    <w:p w:rsidR="00D31338" w:rsidRDefault="00D31338" w:rsidP="00D31338">
      <w:pPr>
        <w:ind w:firstLine="709"/>
        <w:jc w:val="both"/>
      </w:pPr>
      <w:r>
        <w:t>- лиц, замещающих должности, не являющиеся должностями муниципальной службы администрации на 202</w:t>
      </w:r>
      <w:r w:rsidR="00E33206">
        <w:t>4</w:t>
      </w:r>
      <w:r>
        <w:t xml:space="preserve"> год в сумме </w:t>
      </w:r>
      <w:r w:rsidR="00E33206">
        <w:t>1 150,195</w:t>
      </w:r>
      <w:r>
        <w:t xml:space="preserve"> тыс. руб., на 202</w:t>
      </w:r>
      <w:r w:rsidR="00E33206">
        <w:t>5</w:t>
      </w:r>
      <w:r w:rsidR="002C4AF1">
        <w:t xml:space="preserve"> год в сумме </w:t>
      </w:r>
      <w:r w:rsidR="00E33206">
        <w:t>920,0</w:t>
      </w:r>
      <w:r w:rsidR="002C4AF1">
        <w:t xml:space="preserve"> тыс. руб.,  на 202</w:t>
      </w:r>
      <w:r w:rsidR="00E33206">
        <w:t>6</w:t>
      </w:r>
      <w:r>
        <w:t xml:space="preserve"> год</w:t>
      </w:r>
      <w:r w:rsidR="00D708AC">
        <w:t xml:space="preserve"> в сумме </w:t>
      </w:r>
      <w:r w:rsidR="00E33206">
        <w:t>930</w:t>
      </w:r>
      <w:r>
        <w:t xml:space="preserve"> тыс. руб.</w:t>
      </w:r>
      <w:r w:rsidR="002A08C9">
        <w:t xml:space="preserve"> </w:t>
      </w:r>
    </w:p>
    <w:p w:rsidR="00D31338" w:rsidRDefault="00D31338" w:rsidP="00D31338">
      <w:pPr>
        <w:ind w:firstLine="709"/>
        <w:jc w:val="both"/>
      </w:pPr>
      <w:r>
        <w:lastRenderedPageBreak/>
        <w:t>В структуру «Общегосударственных расходов» также входят;</w:t>
      </w:r>
    </w:p>
    <w:p w:rsidR="00D31338" w:rsidRDefault="00D31338" w:rsidP="00D31338">
      <w:pPr>
        <w:ind w:firstLine="709"/>
        <w:jc w:val="both"/>
      </w:pPr>
      <w:r>
        <w:t>- расходы на осуществление первичного воинского учета на территориях, где отсутствуют военные комиссариаты на 202</w:t>
      </w:r>
      <w:r w:rsidR="00E33206">
        <w:t>4</w:t>
      </w:r>
      <w:r>
        <w:t xml:space="preserve"> год в сумме </w:t>
      </w:r>
      <w:r w:rsidR="00D56715">
        <w:t>64,81</w:t>
      </w:r>
      <w:r>
        <w:t xml:space="preserve"> тыс. руб., на 202</w:t>
      </w:r>
      <w:r w:rsidR="00D56715">
        <w:t>5</w:t>
      </w:r>
      <w:r>
        <w:t xml:space="preserve"> год </w:t>
      </w:r>
      <w:r w:rsidR="002F5E82">
        <w:t xml:space="preserve">в сумме </w:t>
      </w:r>
      <w:r w:rsidR="00D56715">
        <w:t>67,493</w:t>
      </w:r>
      <w:r>
        <w:t xml:space="preserve"> тыс. руб., на 202</w:t>
      </w:r>
      <w:r w:rsidR="00D56715">
        <w:t>6</w:t>
      </w:r>
      <w:r>
        <w:t xml:space="preserve"> год </w:t>
      </w:r>
      <w:r w:rsidR="002F5E82">
        <w:t xml:space="preserve">в сумме </w:t>
      </w:r>
      <w:r w:rsidR="00D56715">
        <w:t>70,535</w:t>
      </w:r>
      <w:r>
        <w:t xml:space="preserve"> тыс. руб.;</w:t>
      </w:r>
    </w:p>
    <w:p w:rsidR="00D31338" w:rsidRDefault="00D31338" w:rsidP="00D31338">
      <w:pPr>
        <w:ind w:firstLine="709"/>
        <w:jc w:val="both"/>
      </w:pPr>
      <w:r>
        <w:t xml:space="preserve">- расходы на осуществление государственных полномочий Республики Коми </w:t>
      </w:r>
      <w:r w:rsidR="002F5E82">
        <w:t>на 202</w:t>
      </w:r>
      <w:r w:rsidR="00D56715">
        <w:t xml:space="preserve">4 год в сумме 27,606 тыс. руб., на </w:t>
      </w:r>
      <w:r w:rsidR="002F5E82">
        <w:t>2025</w:t>
      </w:r>
      <w:r w:rsidR="00D56715">
        <w:t>-2026</w:t>
      </w:r>
      <w:r w:rsidR="002F5E82">
        <w:t xml:space="preserve"> годы </w:t>
      </w:r>
      <w:r>
        <w:t>в сумме</w:t>
      </w:r>
      <w:r w:rsidR="002F5E82">
        <w:t xml:space="preserve"> по </w:t>
      </w:r>
      <w:r w:rsidR="00D56715">
        <w:t>28,258</w:t>
      </w:r>
      <w:r>
        <w:t xml:space="preserve"> </w:t>
      </w:r>
      <w:r w:rsidR="002C4AF1">
        <w:t xml:space="preserve"> тыс. руб.</w:t>
      </w:r>
      <w:r w:rsidR="00194597">
        <w:t xml:space="preserve"> </w:t>
      </w:r>
      <w:r w:rsidR="002F5E82">
        <w:t>ежегодно</w:t>
      </w:r>
      <w:r w:rsidR="002C4AF1">
        <w:t>;</w:t>
      </w:r>
    </w:p>
    <w:p w:rsidR="00D31338" w:rsidRDefault="00D31338" w:rsidP="00D31338">
      <w:pPr>
        <w:ind w:firstLine="709"/>
        <w:jc w:val="both"/>
      </w:pPr>
      <w:r>
        <w:t xml:space="preserve">- расходы на другие общегосударственные вопросы в сумме </w:t>
      </w:r>
      <w:r w:rsidR="00194597">
        <w:t>19</w:t>
      </w:r>
      <w:r>
        <w:t xml:space="preserve"> тыс. руб. на 202</w:t>
      </w:r>
      <w:r w:rsidR="00D56715">
        <w:t>4</w:t>
      </w:r>
      <w:r>
        <w:t xml:space="preserve"> год,</w:t>
      </w:r>
      <w:r w:rsidR="002F5E82">
        <w:t xml:space="preserve"> в сумме </w:t>
      </w:r>
      <w:r w:rsidR="00D56715">
        <w:t>16</w:t>
      </w:r>
      <w:r w:rsidR="005C2275">
        <w:t xml:space="preserve"> тыс. </w:t>
      </w:r>
      <w:r>
        <w:t>руб. на 202</w:t>
      </w:r>
      <w:r w:rsidR="00D56715">
        <w:t>5</w:t>
      </w:r>
      <w:r w:rsidR="00194597">
        <w:t xml:space="preserve"> год, </w:t>
      </w:r>
      <w:r w:rsidR="002F5E82">
        <w:t xml:space="preserve">в сумме </w:t>
      </w:r>
      <w:r w:rsidR="00D56715">
        <w:t>17</w:t>
      </w:r>
      <w:r w:rsidR="002F5E82">
        <w:t xml:space="preserve"> тыс. руб. на 202</w:t>
      </w:r>
      <w:r w:rsidR="00D56715">
        <w:t>6</w:t>
      </w:r>
      <w:r w:rsidR="002F5E82">
        <w:t xml:space="preserve"> год</w:t>
      </w:r>
      <w:r w:rsidR="005C2275">
        <w:t>;</w:t>
      </w:r>
    </w:p>
    <w:p w:rsidR="005C2275" w:rsidRDefault="005C2275" w:rsidP="00D31338">
      <w:pPr>
        <w:ind w:firstLine="709"/>
        <w:jc w:val="both"/>
      </w:pPr>
      <w:r>
        <w:t>- расходы на обеспечение работы Совета сельского поселения «Куръя» по 0,1 тыс. руб. руб. ежегодно на 202</w:t>
      </w:r>
      <w:r w:rsidR="00D56715">
        <w:t>4</w:t>
      </w:r>
      <w:r>
        <w:t xml:space="preserve"> – 202</w:t>
      </w:r>
      <w:r w:rsidR="00D56715">
        <w:t>6</w:t>
      </w:r>
      <w:r>
        <w:t xml:space="preserve"> годы.</w:t>
      </w:r>
    </w:p>
    <w:p w:rsidR="002F5E82" w:rsidRDefault="002F5E82" w:rsidP="002F5E82">
      <w:pPr>
        <w:ind w:firstLine="709"/>
        <w:jc w:val="both"/>
      </w:pPr>
      <w:r>
        <w:t>- иные межбюджетные трансферты бюджету муниципального района «Троицко-Печорский» на осуществление переданных отдельных полномочий в сумме 0,</w:t>
      </w:r>
      <w:r w:rsidR="00D56715">
        <w:t>80</w:t>
      </w:r>
      <w:r>
        <w:t>8 тыс. руб. на 202</w:t>
      </w:r>
      <w:r w:rsidR="00D56715">
        <w:t>4 год,  0,</w:t>
      </w:r>
      <w:r w:rsidR="002E034D">
        <w:t>764</w:t>
      </w:r>
      <w:r w:rsidR="00D56715">
        <w:t xml:space="preserve"> тыс. руб. на 2025</w:t>
      </w:r>
      <w:r w:rsidR="002E034D">
        <w:t xml:space="preserve"> год и 0,</w:t>
      </w:r>
      <w:r w:rsidR="007241FC">
        <w:t>264</w:t>
      </w:r>
      <w:r w:rsidR="002E034D">
        <w:t xml:space="preserve"> тыс. руб.  на 2026 год</w:t>
      </w:r>
      <w:r>
        <w:t>.</w:t>
      </w:r>
    </w:p>
    <w:p w:rsidR="00D31338" w:rsidRDefault="00D31338" w:rsidP="00D31338">
      <w:pPr>
        <w:ind w:firstLine="709"/>
        <w:jc w:val="both"/>
      </w:pPr>
      <w:r>
        <w:t>По подразделу 0111 «Резервные фонды» объем резервного фонда администрации сельского поселения запланирован на 202</w:t>
      </w:r>
      <w:r w:rsidR="00104EC8">
        <w:t>4</w:t>
      </w:r>
      <w:r>
        <w:t xml:space="preserve"> – 202</w:t>
      </w:r>
      <w:r w:rsidR="00104EC8">
        <w:t>6</w:t>
      </w:r>
      <w:r>
        <w:t xml:space="preserve"> годы в сумме по </w:t>
      </w:r>
      <w:r w:rsidR="003B0558">
        <w:t>1</w:t>
      </w:r>
      <w:r>
        <w:t>,0 тыс. руб. ежегодно.</w:t>
      </w:r>
    </w:p>
    <w:p w:rsidR="00D31338" w:rsidRDefault="002F5E82" w:rsidP="00D31338">
      <w:pPr>
        <w:ind w:firstLine="709"/>
        <w:jc w:val="both"/>
      </w:pPr>
      <w:r>
        <w:t>Вт</w:t>
      </w:r>
      <w:r w:rsidR="00D31338">
        <w:t>орым по объему расходов бюджета запланировано финансирование расходов на социальную политику</w:t>
      </w:r>
      <w:r w:rsidR="00194597">
        <w:t>.</w:t>
      </w:r>
      <w:r w:rsidR="00D31338">
        <w:t xml:space="preserve"> Из них, на 202</w:t>
      </w:r>
      <w:r w:rsidR="00104EC8">
        <w:t>4</w:t>
      </w:r>
      <w:r w:rsidR="00D31338">
        <w:t>-202</w:t>
      </w:r>
      <w:r w:rsidR="00104EC8">
        <w:t>6</w:t>
      </w:r>
      <w:r w:rsidR="00D31338">
        <w:t xml:space="preserve"> годы расходы на пенсионное обеспечение запланированы </w:t>
      </w:r>
      <w:r>
        <w:t xml:space="preserve">в сумме </w:t>
      </w:r>
      <w:r w:rsidR="00104EC8">
        <w:t>569,8</w:t>
      </w:r>
      <w:r>
        <w:t xml:space="preserve"> тыс. руб.</w:t>
      </w:r>
      <w:r w:rsidR="00104EC8">
        <w:t xml:space="preserve"> на первый год планового периода и по 500 тыс. руб. на второй и третий года планового периода. </w:t>
      </w:r>
      <w:proofErr w:type="gramStart"/>
      <w:r w:rsidR="00104EC8">
        <w:t>Расходы на пенсионное обеспечение лиц, замещавших должности муниципальной службы и муниципальные должности отражены в проекте  бюджета поселения с учетом индексации с 01.10.2024 на 4%. Р</w:t>
      </w:r>
      <w:r w:rsidR="00D31338">
        <w:t xml:space="preserve">асходы на социальное обеспечение населения </w:t>
      </w:r>
      <w:r w:rsidR="00104EC8">
        <w:t xml:space="preserve">предусмотрены в проекте  бюджета </w:t>
      </w:r>
      <w:r w:rsidR="00194597">
        <w:t>в сумме</w:t>
      </w:r>
      <w:r w:rsidR="00D31338">
        <w:t xml:space="preserve"> </w:t>
      </w:r>
      <w:r w:rsidR="00104EC8">
        <w:t>4</w:t>
      </w:r>
      <w:r w:rsidR="00A02914">
        <w:t xml:space="preserve"> </w:t>
      </w:r>
      <w:r w:rsidR="00D31338">
        <w:t>тыс. руб.</w:t>
      </w:r>
      <w:r w:rsidR="00194597">
        <w:t xml:space="preserve"> </w:t>
      </w:r>
      <w:r>
        <w:t>на 202</w:t>
      </w:r>
      <w:r w:rsidR="00104EC8">
        <w:t>4</w:t>
      </w:r>
      <w:r>
        <w:t xml:space="preserve"> </w:t>
      </w:r>
      <w:r w:rsidR="00194597">
        <w:t xml:space="preserve">год, </w:t>
      </w:r>
      <w:r>
        <w:t>на 202</w:t>
      </w:r>
      <w:r w:rsidR="00104EC8">
        <w:t>5</w:t>
      </w:r>
      <w:r>
        <w:t xml:space="preserve"> и 202</w:t>
      </w:r>
      <w:r w:rsidR="00104EC8">
        <w:t>6</w:t>
      </w:r>
      <w:r>
        <w:t xml:space="preserve"> годы финансирование расходов на социальное обеспечение населения не предусмотрено.</w:t>
      </w:r>
      <w:proofErr w:type="gramEnd"/>
    </w:p>
    <w:p w:rsidR="002F5E82" w:rsidRDefault="002F5E82" w:rsidP="002F5E82">
      <w:pPr>
        <w:ind w:firstLine="709"/>
        <w:jc w:val="both"/>
      </w:pPr>
      <w:r>
        <w:t>Третьим  по объему расходов бюджета запланировано финансирование по разделу «Жилищно-коммунальное хозяйство», из них:</w:t>
      </w:r>
    </w:p>
    <w:p w:rsidR="002F5E82" w:rsidRDefault="002F5E82" w:rsidP="002F5E82">
      <w:pPr>
        <w:ind w:firstLine="709"/>
        <w:jc w:val="both"/>
      </w:pPr>
      <w:r>
        <w:t>По подразделу «Благоустройство» на 202</w:t>
      </w:r>
      <w:r w:rsidR="00104EC8">
        <w:t>4</w:t>
      </w:r>
      <w:r>
        <w:t xml:space="preserve"> год в сумме </w:t>
      </w:r>
      <w:r w:rsidR="00104EC8">
        <w:t>238,8</w:t>
      </w:r>
      <w:r>
        <w:t xml:space="preserve"> тыс. руб., на 202</w:t>
      </w:r>
      <w:r w:rsidR="00104EC8">
        <w:t>5</w:t>
      </w:r>
      <w:r>
        <w:t xml:space="preserve"> год в сумме </w:t>
      </w:r>
      <w:r w:rsidR="00A65207">
        <w:t>116</w:t>
      </w:r>
      <w:r>
        <w:t xml:space="preserve"> тыс. руб., на 202</w:t>
      </w:r>
      <w:r w:rsidR="00A65207">
        <w:t>6</w:t>
      </w:r>
      <w:r>
        <w:t xml:space="preserve"> год в сумме </w:t>
      </w:r>
      <w:r w:rsidR="00A65207">
        <w:t xml:space="preserve">118,5 </w:t>
      </w:r>
      <w:r>
        <w:t>тыс. руб. по направлениям деятельности:</w:t>
      </w:r>
    </w:p>
    <w:p w:rsidR="002F5E82" w:rsidRDefault="002F5E82" w:rsidP="002F5E82">
      <w:pPr>
        <w:ind w:firstLine="709"/>
        <w:jc w:val="both"/>
      </w:pPr>
      <w:r>
        <w:t>- на уличное освещение на 202</w:t>
      </w:r>
      <w:r w:rsidR="00A65207">
        <w:t>4</w:t>
      </w:r>
      <w:r>
        <w:t xml:space="preserve"> год в сумме </w:t>
      </w:r>
      <w:r w:rsidR="00A65207">
        <w:t>30 тыс. руб., на 2025</w:t>
      </w:r>
      <w:r>
        <w:t xml:space="preserve"> год в сумме 2</w:t>
      </w:r>
      <w:r w:rsidR="00A65207">
        <w:t>5</w:t>
      </w:r>
      <w:r>
        <w:t xml:space="preserve"> тыс. руб., на 202</w:t>
      </w:r>
      <w:r w:rsidR="00A65207">
        <w:t>6</w:t>
      </w:r>
      <w:r>
        <w:t xml:space="preserve"> год в сумме </w:t>
      </w:r>
      <w:r w:rsidR="00A65207">
        <w:t>26</w:t>
      </w:r>
      <w:r>
        <w:t xml:space="preserve"> тыс. руб.</w:t>
      </w:r>
    </w:p>
    <w:p w:rsidR="002F5E82" w:rsidRDefault="002F5E82" w:rsidP="002F5E82">
      <w:pPr>
        <w:ind w:firstLine="709"/>
        <w:jc w:val="both"/>
      </w:pPr>
      <w:r>
        <w:t>- на содержание улично-дорожной сети на 202</w:t>
      </w:r>
      <w:r w:rsidR="00A65207">
        <w:t>4</w:t>
      </w:r>
      <w:r>
        <w:t xml:space="preserve"> год в сумме 100 тыс. руб., на 202</w:t>
      </w:r>
      <w:r w:rsidR="00A65207">
        <w:t xml:space="preserve">5 год в сумме </w:t>
      </w:r>
      <w:r>
        <w:t>8</w:t>
      </w:r>
      <w:r w:rsidR="00A65207">
        <w:t>5</w:t>
      </w:r>
      <w:r>
        <w:t xml:space="preserve"> тыс. руб., на 202</w:t>
      </w:r>
      <w:r w:rsidR="00A65207">
        <w:t>6</w:t>
      </w:r>
      <w:r>
        <w:t xml:space="preserve"> год в сумме </w:t>
      </w:r>
      <w:r w:rsidR="00A65207">
        <w:t>86</w:t>
      </w:r>
      <w:r>
        <w:t xml:space="preserve"> тыс. руб.</w:t>
      </w:r>
    </w:p>
    <w:p w:rsidR="002F5E82" w:rsidRDefault="002F5E82" w:rsidP="002F5E82">
      <w:pPr>
        <w:ind w:firstLine="709"/>
        <w:jc w:val="both"/>
      </w:pPr>
      <w:r>
        <w:t>- на прочие мероприятия по благоустройству поселения на 202</w:t>
      </w:r>
      <w:r w:rsidR="00A65207">
        <w:t>4</w:t>
      </w:r>
      <w:r>
        <w:t xml:space="preserve"> год в сумме 7,5 тыс. руб., на 202</w:t>
      </w:r>
      <w:r w:rsidR="00A65207">
        <w:t>5</w:t>
      </w:r>
      <w:r>
        <w:t xml:space="preserve"> год в сумме </w:t>
      </w:r>
      <w:r w:rsidR="00A65207">
        <w:t>6</w:t>
      </w:r>
      <w:r>
        <w:t xml:space="preserve"> тыс. руб.,  на 202</w:t>
      </w:r>
      <w:r w:rsidR="00A65207">
        <w:t>6</w:t>
      </w:r>
      <w:r>
        <w:t xml:space="preserve"> год в сумме </w:t>
      </w:r>
      <w:r w:rsidR="00A65207">
        <w:t>6,5</w:t>
      </w:r>
      <w:r>
        <w:t xml:space="preserve"> тыс. руб.;</w:t>
      </w:r>
    </w:p>
    <w:p w:rsidR="002F5E82" w:rsidRDefault="002F5E82" w:rsidP="002F5E82">
      <w:pPr>
        <w:ind w:firstLine="709"/>
        <w:jc w:val="both"/>
      </w:pPr>
      <w:r>
        <w:t>- на реализацию в 202</w:t>
      </w:r>
      <w:r w:rsidR="00A65207">
        <w:t>4</w:t>
      </w:r>
      <w:r>
        <w:t xml:space="preserve"> году народных проектов в сфере благоустройства, прошедших отбор в рамках проекта «Народный бюджет» за счет средств бюджета сельского поселения в сумме </w:t>
      </w:r>
      <w:r w:rsidR="00A65207">
        <w:t>101,359</w:t>
      </w:r>
      <w:r>
        <w:t xml:space="preserve"> тыс. руб. на условиях софинансирования с республиканским бюджетом Республики </w:t>
      </w:r>
      <w:proofErr w:type="gramStart"/>
      <w:r>
        <w:t>Коми</w:t>
      </w:r>
      <w:proofErr w:type="gramEnd"/>
      <w:r w:rsidR="002C23E3">
        <w:t xml:space="preserve"> на </w:t>
      </w:r>
      <w:r w:rsidR="00A65207">
        <w:t>реконструкцию памятника погибшим воинам односельчанам.</w:t>
      </w:r>
    </w:p>
    <w:p w:rsidR="002C23E3" w:rsidRDefault="002C23E3" w:rsidP="002C23E3">
      <w:pPr>
        <w:ind w:firstLine="709"/>
        <w:jc w:val="both"/>
      </w:pPr>
      <w:r>
        <w:t>Расходы социальной направленности на финансирование культурных мероприятий запланированы в бюджете на сумму 1 тыс. руб. на 202</w:t>
      </w:r>
      <w:r w:rsidR="00104EC8">
        <w:t>4</w:t>
      </w:r>
      <w:r>
        <w:t xml:space="preserve"> год, на второй и третий года планового периода финансирование расходов социальной направленности не запланировано.</w:t>
      </w:r>
    </w:p>
    <w:p w:rsidR="002C23E3" w:rsidRPr="00A723CF" w:rsidRDefault="002C23E3" w:rsidP="002C23E3">
      <w:pPr>
        <w:ind w:firstLine="709"/>
        <w:jc w:val="both"/>
      </w:pPr>
      <w:r>
        <w:t xml:space="preserve">Расходы на национальную безопасность и правоохранительную деятельность </w:t>
      </w:r>
      <w:r w:rsidR="00104EC8">
        <w:t xml:space="preserve">в проекте </w:t>
      </w:r>
      <w:r w:rsidR="00104EC8" w:rsidRPr="00A723CF">
        <w:t xml:space="preserve">бюджета </w:t>
      </w:r>
      <w:r w:rsidR="00A65207" w:rsidRPr="00A723CF">
        <w:t>на 20</w:t>
      </w:r>
      <w:r w:rsidR="0003710E">
        <w:t>2</w:t>
      </w:r>
      <w:r w:rsidR="00A65207" w:rsidRPr="00A723CF">
        <w:t>4 год и плановый период 2025-2026 годов не предусмотрены.</w:t>
      </w:r>
      <w:r w:rsidRPr="00A723CF">
        <w:t xml:space="preserve"> </w:t>
      </w:r>
    </w:p>
    <w:p w:rsidR="00BD0FBC" w:rsidRDefault="00BD0FBC" w:rsidP="00BD0FBC">
      <w:pPr>
        <w:ind w:firstLine="709"/>
        <w:jc w:val="both"/>
      </w:pPr>
      <w:r w:rsidRPr="00A723CF">
        <w:rPr>
          <w:b/>
        </w:rPr>
        <w:t>10.</w:t>
      </w:r>
      <w:r w:rsidRPr="00A723CF">
        <w:t xml:space="preserve"> Ведомственная структура расходов бюджета </w:t>
      </w:r>
      <w:r w:rsidR="00382447" w:rsidRPr="00A723CF">
        <w:t>сельского поселения «Куръя</w:t>
      </w:r>
      <w:r w:rsidRPr="00A723CF">
        <w:t xml:space="preserve">», утвержденная проектом решения о бюджете </w:t>
      </w:r>
      <w:r w:rsidR="00C937D8" w:rsidRPr="00A723CF">
        <w:t>поселения</w:t>
      </w:r>
      <w:r w:rsidRPr="00A723CF">
        <w:t xml:space="preserve"> на 202</w:t>
      </w:r>
      <w:r w:rsidR="00A723CF">
        <w:t>4</w:t>
      </w:r>
      <w:r w:rsidRPr="00A723CF">
        <w:t xml:space="preserve"> год и плановый период 202</w:t>
      </w:r>
      <w:r w:rsidR="00A723CF">
        <w:t>5</w:t>
      </w:r>
      <w:r w:rsidR="002C23E3" w:rsidRPr="00A723CF">
        <w:t xml:space="preserve"> и </w:t>
      </w:r>
      <w:r w:rsidRPr="00A723CF">
        <w:t>202</w:t>
      </w:r>
      <w:r w:rsidR="00A723CF">
        <w:t>6</w:t>
      </w:r>
      <w:r w:rsidRPr="00A723CF">
        <w:t xml:space="preserve"> годов, представлена следующим образом:</w:t>
      </w:r>
    </w:p>
    <w:p w:rsidR="00BD0FBC" w:rsidRDefault="00BD0FBC" w:rsidP="00BD0FBC">
      <w:pPr>
        <w:ind w:firstLine="709"/>
        <w:jc w:val="both"/>
      </w:pPr>
      <w:r>
        <w:t xml:space="preserve">                                                                                                                            тыс.руб.</w:t>
      </w:r>
    </w:p>
    <w:tbl>
      <w:tblPr>
        <w:tblW w:w="9923" w:type="dxa"/>
        <w:tblInd w:w="392" w:type="dxa"/>
        <w:tblLayout w:type="fixed"/>
        <w:tblLook w:val="00A0"/>
      </w:tblPr>
      <w:tblGrid>
        <w:gridCol w:w="1844"/>
        <w:gridCol w:w="1276"/>
        <w:gridCol w:w="850"/>
        <w:gridCol w:w="1134"/>
        <w:gridCol w:w="992"/>
        <w:gridCol w:w="992"/>
        <w:gridCol w:w="992"/>
        <w:gridCol w:w="993"/>
        <w:gridCol w:w="850"/>
      </w:tblGrid>
      <w:tr w:rsidR="00BD0FBC" w:rsidRPr="00631707" w:rsidTr="00827D1D">
        <w:trPr>
          <w:trHeight w:val="7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  <w:p w:rsidR="00BD0FBC" w:rsidRDefault="00BD0FBC" w:rsidP="00827D1D">
            <w:pPr>
              <w:spacing w:line="276" w:lineRule="auto"/>
              <w:ind w:left="176" w:hanging="176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главного</w:t>
            </w:r>
          </w:p>
          <w:p w:rsidR="00BD0FBC" w:rsidRPr="00631707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администратора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D0FBC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</w:t>
            </w:r>
            <w:r w:rsidR="00A723CF">
              <w:rPr>
                <w:b/>
                <w:bCs/>
                <w:sz w:val="18"/>
                <w:szCs w:val="18"/>
                <w:lang w:eastAsia="en-US"/>
              </w:rPr>
              <w:t>3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год,</w:t>
            </w:r>
          </w:p>
          <w:p w:rsidR="00BD0FBC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Ожидаемое </w:t>
            </w:r>
          </w:p>
          <w:p w:rsidR="00BD0FBC" w:rsidRPr="00631707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исполнение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Pr="00631707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Pr="00631707" w:rsidRDefault="00BD0FBC" w:rsidP="00A723C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A723CF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Pr="00631707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Pr="00631707" w:rsidRDefault="00BD0FBC" w:rsidP="00A723C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202</w:t>
            </w:r>
            <w:r w:rsidR="00A723CF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Pr="00631707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Pr="00631707" w:rsidRDefault="00BD0FBC" w:rsidP="00A723C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20</w:t>
            </w: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A723CF"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Pr="00631707">
              <w:rPr>
                <w:b/>
                <w:bCs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D0FBC" w:rsidRPr="00631707" w:rsidRDefault="00BD0FBC" w:rsidP="00C102B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31707">
              <w:rPr>
                <w:b/>
                <w:bCs/>
                <w:sz w:val="18"/>
                <w:szCs w:val="18"/>
                <w:lang w:eastAsia="en-US"/>
              </w:rPr>
              <w:t>в % к итогу</w:t>
            </w:r>
          </w:p>
        </w:tc>
      </w:tr>
      <w:tr w:rsidR="002C23E3" w:rsidRPr="009750F6" w:rsidTr="00827D1D">
        <w:trPr>
          <w:trHeight w:val="7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E3" w:rsidRDefault="002C23E3" w:rsidP="00C102B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2C23E3" w:rsidRPr="009750F6" w:rsidRDefault="002C23E3" w:rsidP="00C102B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9750F6">
              <w:rPr>
                <w:b/>
                <w:bCs/>
                <w:sz w:val="18"/>
                <w:szCs w:val="18"/>
                <w:lang w:eastAsia="en-US"/>
              </w:rPr>
              <w:t>Расходы, всего</w:t>
            </w:r>
          </w:p>
          <w:p w:rsidR="002C23E3" w:rsidRPr="009750F6" w:rsidRDefault="002C23E3" w:rsidP="00C102B5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A723CF" w:rsidP="007A31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4 962,0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2C23E3" w:rsidP="007A31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A723CF" w:rsidP="007A31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3 901,7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2C23E3" w:rsidP="007A31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A723CF" w:rsidP="007A31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3 117,4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2C23E3" w:rsidP="007A31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A723CF" w:rsidP="00A723CF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3 181,3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E3" w:rsidRPr="009750F6" w:rsidRDefault="002C23E3" w:rsidP="007A315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100%</w:t>
            </w:r>
          </w:p>
        </w:tc>
      </w:tr>
      <w:tr w:rsidR="00A723CF" w:rsidRPr="009750F6" w:rsidTr="00827D1D">
        <w:trPr>
          <w:trHeight w:val="46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F" w:rsidRPr="009750F6" w:rsidRDefault="00A723CF" w:rsidP="00C102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Администрация сельского поселения  «Куръя»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03710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4 962,0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03710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A723CF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3 901,</w:t>
            </w:r>
            <w:r>
              <w:rPr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03710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A723CF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3 117,</w:t>
            </w:r>
            <w:r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03710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A723CF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3 181,</w:t>
            </w:r>
            <w:r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A723CF" w:rsidRDefault="00A723CF" w:rsidP="0003710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A723CF">
              <w:rPr>
                <w:bCs/>
                <w:sz w:val="18"/>
                <w:szCs w:val="18"/>
                <w:lang w:eastAsia="en-US"/>
              </w:rPr>
              <w:t>100%</w:t>
            </w:r>
          </w:p>
        </w:tc>
      </w:tr>
      <w:tr w:rsidR="00A723CF" w:rsidRPr="009750F6" w:rsidTr="00827D1D">
        <w:trPr>
          <w:trHeight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CF" w:rsidRPr="009750F6" w:rsidRDefault="00A723CF" w:rsidP="00C102B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Совет сельского поселения «Куръя»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C102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C102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C102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C102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C102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2C23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0,003%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C102B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3CF" w:rsidRPr="009750F6" w:rsidRDefault="00A723CF" w:rsidP="002C23E3">
            <w:pPr>
              <w:spacing w:line="276" w:lineRule="auto"/>
              <w:ind w:left="-108" w:firstLine="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0,003%</w:t>
            </w:r>
          </w:p>
        </w:tc>
      </w:tr>
    </w:tbl>
    <w:p w:rsidR="002C23E3" w:rsidRDefault="002C23E3" w:rsidP="008E27AD">
      <w:pPr>
        <w:ind w:firstLine="567"/>
        <w:jc w:val="both"/>
        <w:rPr>
          <w:color w:val="000080"/>
        </w:rPr>
      </w:pPr>
    </w:p>
    <w:p w:rsidR="002C23E3" w:rsidRDefault="002C23E3" w:rsidP="002C23E3">
      <w:pPr>
        <w:ind w:firstLine="709"/>
        <w:jc w:val="both"/>
      </w:pPr>
      <w:r>
        <w:rPr>
          <w:b/>
        </w:rPr>
        <w:t>11</w:t>
      </w:r>
      <w:r w:rsidRPr="00025C99">
        <w:rPr>
          <w:b/>
        </w:rPr>
        <w:t>.</w:t>
      </w:r>
      <w:r>
        <w:rPr>
          <w:b/>
        </w:rPr>
        <w:t xml:space="preserve"> </w:t>
      </w:r>
      <w:r w:rsidRPr="00025C99">
        <w:t xml:space="preserve">В </w:t>
      </w:r>
      <w:r>
        <w:t>соответствии со статьей 160.1 Бюджетного кодекса Российской Федерации перечень главных администраторов доходов местного бюджета утверждается местной администрацией в соответствии с общими требованиями, установленными Правительством Российской Федерации.</w:t>
      </w:r>
    </w:p>
    <w:p w:rsidR="002C23E3" w:rsidRDefault="002C23E3" w:rsidP="008E27AD">
      <w:pPr>
        <w:ind w:firstLine="567"/>
        <w:jc w:val="both"/>
        <w:rPr>
          <w:color w:val="000080"/>
        </w:rPr>
      </w:pPr>
    </w:p>
    <w:p w:rsidR="00E97603" w:rsidRPr="00DD3A46" w:rsidRDefault="00E97603" w:rsidP="008E27AD">
      <w:pPr>
        <w:ind w:firstLine="567"/>
        <w:jc w:val="both"/>
      </w:pPr>
      <w:r>
        <w:rPr>
          <w:color w:val="000080"/>
        </w:rPr>
        <w:tab/>
      </w:r>
      <w:r w:rsidRPr="00E97603">
        <w:rPr>
          <w:b/>
        </w:rPr>
        <w:t>1</w:t>
      </w:r>
      <w:r w:rsidR="00BD0FBC">
        <w:rPr>
          <w:b/>
        </w:rPr>
        <w:t>2</w:t>
      </w:r>
      <w:r w:rsidRPr="00E97603">
        <w:rPr>
          <w:b/>
        </w:rPr>
        <w:t xml:space="preserve">. </w:t>
      </w:r>
      <w:r w:rsidR="00DD3A46" w:rsidRPr="00DD3A46">
        <w:rPr>
          <w:b/>
          <w:i/>
        </w:rPr>
        <w:t>Дефицит бюджета</w:t>
      </w:r>
      <w:r w:rsidR="00DD3A46" w:rsidRPr="00DD3A46">
        <w:t xml:space="preserve"> муниципального </w:t>
      </w:r>
      <w:r w:rsidR="00F612F9">
        <w:t>образования сельского поселения «</w:t>
      </w:r>
      <w:r w:rsidR="00283B74">
        <w:t>Куръя</w:t>
      </w:r>
      <w:r w:rsidR="00F612F9">
        <w:t xml:space="preserve">» </w:t>
      </w:r>
      <w:r w:rsidR="00DD3A46" w:rsidRPr="00DD3A46">
        <w:t xml:space="preserve"> в 20</w:t>
      </w:r>
      <w:r w:rsidR="000A73CD">
        <w:t>2</w:t>
      </w:r>
      <w:r w:rsidR="00A723CF">
        <w:t>4</w:t>
      </w:r>
      <w:r w:rsidR="00DD3A46" w:rsidRPr="00DD3A46">
        <w:t xml:space="preserve"> году и планов</w:t>
      </w:r>
      <w:r w:rsidR="00125955">
        <w:t>ом</w:t>
      </w:r>
      <w:r w:rsidR="00DD3A46" w:rsidRPr="00DD3A46">
        <w:t xml:space="preserve"> период</w:t>
      </w:r>
      <w:r w:rsidR="00125955">
        <w:t>е</w:t>
      </w:r>
      <w:r w:rsidR="00DD3A46" w:rsidRPr="00DD3A46">
        <w:t xml:space="preserve"> 20</w:t>
      </w:r>
      <w:r w:rsidR="00125955">
        <w:t>2</w:t>
      </w:r>
      <w:r w:rsidR="00A723CF">
        <w:t>5</w:t>
      </w:r>
      <w:r w:rsidR="00DD3A46" w:rsidRPr="00DD3A46">
        <w:t xml:space="preserve"> и 20</w:t>
      </w:r>
      <w:r w:rsidR="00213608">
        <w:t>2</w:t>
      </w:r>
      <w:r w:rsidR="00A723CF">
        <w:t>6</w:t>
      </w:r>
      <w:r w:rsidR="002C23E3">
        <w:t>5</w:t>
      </w:r>
      <w:r w:rsidR="00DD3A46" w:rsidRPr="00DD3A46">
        <w:t xml:space="preserve"> годов не планируется.</w:t>
      </w:r>
    </w:p>
    <w:p w:rsidR="00613D22" w:rsidRPr="00DD3A46" w:rsidRDefault="00DD3A46" w:rsidP="008E27AD">
      <w:pPr>
        <w:ind w:firstLine="709"/>
        <w:jc w:val="both"/>
        <w:rPr>
          <w:bCs/>
        </w:rPr>
      </w:pPr>
      <w:r w:rsidRPr="00DD3A46">
        <w:rPr>
          <w:bCs/>
        </w:rPr>
        <w:t xml:space="preserve">                                                                                                                 </w:t>
      </w:r>
      <w:r w:rsidR="00F612F9">
        <w:rPr>
          <w:bCs/>
        </w:rPr>
        <w:t xml:space="preserve">  </w:t>
      </w:r>
      <w:r w:rsidRPr="00DD3A46">
        <w:rPr>
          <w:bCs/>
        </w:rPr>
        <w:t xml:space="preserve">      тыс. руб</w:t>
      </w:r>
      <w:r w:rsidR="000A73CD">
        <w:rPr>
          <w:bCs/>
        </w:rPr>
        <w:t>.</w:t>
      </w:r>
    </w:p>
    <w:tbl>
      <w:tblPr>
        <w:tblW w:w="935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982"/>
        <w:gridCol w:w="2089"/>
        <w:gridCol w:w="1450"/>
        <w:gridCol w:w="1276"/>
        <w:gridCol w:w="1559"/>
      </w:tblGrid>
      <w:tr w:rsidR="00613D22" w:rsidRPr="00A41699" w:rsidTr="00827D1D">
        <w:trPr>
          <w:trHeight w:val="437"/>
        </w:trPr>
        <w:tc>
          <w:tcPr>
            <w:tcW w:w="298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613D22" w:rsidRPr="00A50E24" w:rsidRDefault="00613D22" w:rsidP="008E27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0E24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6374" w:type="dxa"/>
            <w:gridSpan w:val="4"/>
            <w:tcBorders>
              <w:top w:val="double" w:sz="4" w:space="0" w:color="auto"/>
            </w:tcBorders>
            <w:vAlign w:val="center"/>
          </w:tcPr>
          <w:p w:rsidR="00613D22" w:rsidRPr="00A50E24" w:rsidRDefault="00613D22" w:rsidP="008E27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0E24">
              <w:rPr>
                <w:sz w:val="20"/>
                <w:szCs w:val="20"/>
                <w:lang w:eastAsia="en-US"/>
              </w:rPr>
              <w:t xml:space="preserve">Показатели </w:t>
            </w:r>
          </w:p>
        </w:tc>
      </w:tr>
      <w:tr w:rsidR="00613D22" w:rsidRPr="00A41699" w:rsidTr="00827D1D">
        <w:trPr>
          <w:trHeight w:val="315"/>
        </w:trPr>
        <w:tc>
          <w:tcPr>
            <w:tcW w:w="2982" w:type="dxa"/>
            <w:vMerge/>
            <w:tcBorders>
              <w:top w:val="double" w:sz="4" w:space="0" w:color="auto"/>
            </w:tcBorders>
            <w:vAlign w:val="center"/>
          </w:tcPr>
          <w:p w:rsidR="00613D22" w:rsidRPr="00A50E24" w:rsidRDefault="00613D22" w:rsidP="008E27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vMerge w:val="restart"/>
            <w:vAlign w:val="bottom"/>
          </w:tcPr>
          <w:p w:rsidR="00613D22" w:rsidRPr="00A50E24" w:rsidRDefault="00C102B5" w:rsidP="00A723CF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Ожидаемое исполнение на 202</w:t>
            </w:r>
            <w:r w:rsidR="00A723CF">
              <w:rPr>
                <w:bCs/>
                <w:sz w:val="20"/>
                <w:szCs w:val="20"/>
                <w:lang w:eastAsia="en-US"/>
              </w:rPr>
              <w:t>3</w:t>
            </w:r>
            <w:r w:rsidR="00F612F9">
              <w:rPr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285" w:type="dxa"/>
            <w:gridSpan w:val="3"/>
            <w:vAlign w:val="center"/>
          </w:tcPr>
          <w:p w:rsidR="00613D22" w:rsidRPr="00A50E24" w:rsidRDefault="00613D22" w:rsidP="00827D1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50E24">
              <w:rPr>
                <w:bCs/>
                <w:sz w:val="20"/>
                <w:szCs w:val="20"/>
                <w:lang w:eastAsia="en-US"/>
              </w:rPr>
              <w:t>Проект на 20</w:t>
            </w:r>
            <w:r w:rsidR="000A73CD">
              <w:rPr>
                <w:bCs/>
                <w:sz w:val="20"/>
                <w:szCs w:val="20"/>
                <w:lang w:eastAsia="en-US"/>
              </w:rPr>
              <w:t>2</w:t>
            </w:r>
            <w:r w:rsidR="00827D1D">
              <w:rPr>
                <w:bCs/>
                <w:sz w:val="20"/>
                <w:szCs w:val="20"/>
                <w:lang w:eastAsia="en-US"/>
              </w:rPr>
              <w:t>3</w:t>
            </w:r>
            <w:r w:rsidRPr="00A50E24">
              <w:rPr>
                <w:bCs/>
                <w:sz w:val="20"/>
                <w:szCs w:val="20"/>
                <w:lang w:eastAsia="en-US"/>
              </w:rPr>
              <w:t>-20</w:t>
            </w:r>
            <w:r w:rsidR="00213608">
              <w:rPr>
                <w:bCs/>
                <w:sz w:val="20"/>
                <w:szCs w:val="20"/>
                <w:lang w:eastAsia="en-US"/>
              </w:rPr>
              <w:t>2</w:t>
            </w:r>
            <w:r w:rsidR="00827D1D">
              <w:rPr>
                <w:bCs/>
                <w:sz w:val="20"/>
                <w:szCs w:val="20"/>
                <w:lang w:eastAsia="en-US"/>
              </w:rPr>
              <w:t>5</w:t>
            </w:r>
            <w:r w:rsidRPr="00A50E24">
              <w:rPr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</w:tr>
      <w:tr w:rsidR="00613D22" w:rsidRPr="00A41699" w:rsidTr="00827D1D">
        <w:trPr>
          <w:trHeight w:val="346"/>
        </w:trPr>
        <w:tc>
          <w:tcPr>
            <w:tcW w:w="2982" w:type="dxa"/>
            <w:vMerge/>
            <w:tcBorders>
              <w:top w:val="double" w:sz="4" w:space="0" w:color="auto"/>
            </w:tcBorders>
            <w:vAlign w:val="center"/>
          </w:tcPr>
          <w:p w:rsidR="00613D22" w:rsidRPr="00A50E24" w:rsidRDefault="00613D22" w:rsidP="008E27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89" w:type="dxa"/>
            <w:vMerge/>
            <w:vAlign w:val="center"/>
          </w:tcPr>
          <w:p w:rsidR="00613D22" w:rsidRPr="00A50E24" w:rsidRDefault="00613D22" w:rsidP="008E27A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:rsidR="00613D22" w:rsidRPr="00A50E24" w:rsidRDefault="000A73CD" w:rsidP="00827D1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</w:t>
            </w:r>
            <w:r w:rsidR="00827D1D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613D22" w:rsidRPr="00A50E24" w:rsidRDefault="00613D22" w:rsidP="00827D1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50E24">
              <w:rPr>
                <w:bCs/>
                <w:sz w:val="20"/>
                <w:szCs w:val="20"/>
                <w:lang w:eastAsia="en-US"/>
              </w:rPr>
              <w:t>20</w:t>
            </w:r>
            <w:r w:rsidR="000A73CD">
              <w:rPr>
                <w:bCs/>
                <w:sz w:val="20"/>
                <w:szCs w:val="20"/>
                <w:lang w:eastAsia="en-US"/>
              </w:rPr>
              <w:t>2</w:t>
            </w:r>
            <w:r w:rsidR="00827D1D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613D22" w:rsidRPr="00A50E24" w:rsidRDefault="00613D22" w:rsidP="00827D1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50E24">
              <w:rPr>
                <w:bCs/>
                <w:sz w:val="20"/>
                <w:szCs w:val="20"/>
                <w:lang w:eastAsia="en-US"/>
              </w:rPr>
              <w:t>20</w:t>
            </w:r>
            <w:r w:rsidR="00213608">
              <w:rPr>
                <w:bCs/>
                <w:sz w:val="20"/>
                <w:szCs w:val="20"/>
                <w:lang w:eastAsia="en-US"/>
              </w:rPr>
              <w:t>2</w:t>
            </w:r>
            <w:r w:rsidR="00827D1D"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DD3A46" w:rsidRPr="00A41699" w:rsidTr="00827D1D">
        <w:trPr>
          <w:trHeight w:val="315"/>
        </w:trPr>
        <w:tc>
          <w:tcPr>
            <w:tcW w:w="2982" w:type="dxa"/>
            <w:shd w:val="clear" w:color="auto" w:fill="D6E3BC"/>
            <w:vAlign w:val="center"/>
          </w:tcPr>
          <w:p w:rsidR="00DD3A46" w:rsidRPr="00A41699" w:rsidRDefault="00125955" w:rsidP="008E27AD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Де</w:t>
            </w:r>
            <w:r w:rsidR="00283B74">
              <w:rPr>
                <w:b/>
                <w:bCs/>
                <w:sz w:val="20"/>
                <w:szCs w:val="20"/>
                <w:lang w:eastAsia="en-US"/>
              </w:rPr>
              <w:t>фицит</w:t>
            </w:r>
            <w:r w:rsidR="00DD3A46" w:rsidRPr="00A41699">
              <w:rPr>
                <w:b/>
                <w:bCs/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2089" w:type="dxa"/>
            <w:shd w:val="clear" w:color="auto" w:fill="D6E3BC"/>
          </w:tcPr>
          <w:p w:rsidR="00DD3A46" w:rsidRPr="00DD3A46" w:rsidRDefault="00A723CF" w:rsidP="00962EE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117,9</w:t>
            </w:r>
          </w:p>
        </w:tc>
        <w:tc>
          <w:tcPr>
            <w:tcW w:w="1450" w:type="dxa"/>
            <w:shd w:val="clear" w:color="auto" w:fill="D6E3BC"/>
          </w:tcPr>
          <w:p w:rsidR="00DD3A46" w:rsidRPr="00DD3A46" w:rsidRDefault="00DD3A46" w:rsidP="00FA5E17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18"/>
                <w:szCs w:val="18"/>
              </w:rPr>
            </w:pPr>
            <w:r w:rsidRPr="00DD3A4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DD3A46" w:rsidRPr="00DD3A46" w:rsidRDefault="00DD3A46" w:rsidP="008E27A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3A46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DD3A46" w:rsidRPr="00DD3A46" w:rsidRDefault="00DD3A46" w:rsidP="008E27A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3A46">
              <w:rPr>
                <w:b/>
                <w:bCs/>
                <w:sz w:val="20"/>
                <w:szCs w:val="20"/>
                <w:lang w:eastAsia="en-US"/>
              </w:rPr>
              <w:t>0</w:t>
            </w:r>
            <w:r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DD3A46" w:rsidRPr="00A41699" w:rsidTr="00827D1D">
        <w:trPr>
          <w:trHeight w:val="300"/>
        </w:trPr>
        <w:tc>
          <w:tcPr>
            <w:tcW w:w="2982" w:type="dxa"/>
            <w:vAlign w:val="center"/>
          </w:tcPr>
          <w:p w:rsidR="00DD3A46" w:rsidRPr="00A50E24" w:rsidRDefault="00DD3A46" w:rsidP="008E27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50E24">
              <w:rPr>
                <w:bCs/>
                <w:sz w:val="20"/>
                <w:szCs w:val="20"/>
                <w:lang w:eastAsia="en-US"/>
              </w:rPr>
              <w:t xml:space="preserve">Источники финансирования, </w:t>
            </w:r>
          </w:p>
        </w:tc>
        <w:tc>
          <w:tcPr>
            <w:tcW w:w="2089" w:type="dxa"/>
            <w:vMerge w:val="restart"/>
            <w:vAlign w:val="center"/>
          </w:tcPr>
          <w:p w:rsidR="00DD3A46" w:rsidRPr="00A41699" w:rsidRDefault="00DD3A46" w:rsidP="008E27A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DD3A46" w:rsidRPr="00A41699" w:rsidRDefault="00DD3A46" w:rsidP="00DD3A4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DD3A46" w:rsidRPr="00A41699" w:rsidRDefault="00DD3A46" w:rsidP="008E27A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 w:val="restart"/>
            <w:vAlign w:val="center"/>
          </w:tcPr>
          <w:p w:rsidR="00DD3A46" w:rsidRPr="00A41699" w:rsidRDefault="00DD3A46" w:rsidP="008E27A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DD3A46" w:rsidRPr="00A41699" w:rsidTr="00827D1D">
        <w:trPr>
          <w:trHeight w:val="258"/>
        </w:trPr>
        <w:tc>
          <w:tcPr>
            <w:tcW w:w="2982" w:type="dxa"/>
            <w:vAlign w:val="center"/>
          </w:tcPr>
          <w:p w:rsidR="00DD3A46" w:rsidRPr="00A50E24" w:rsidRDefault="00DD3A46" w:rsidP="008E27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A50E24">
              <w:rPr>
                <w:bCs/>
                <w:sz w:val="20"/>
                <w:szCs w:val="20"/>
                <w:lang w:eastAsia="en-US"/>
              </w:rPr>
              <w:t xml:space="preserve">в том числе: </w:t>
            </w:r>
          </w:p>
        </w:tc>
        <w:tc>
          <w:tcPr>
            <w:tcW w:w="2089" w:type="dxa"/>
            <w:vMerge/>
            <w:vAlign w:val="center"/>
          </w:tcPr>
          <w:p w:rsidR="00DD3A46" w:rsidRPr="00A41699" w:rsidRDefault="00DD3A46" w:rsidP="008E27AD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/>
            <w:vAlign w:val="center"/>
          </w:tcPr>
          <w:p w:rsidR="00DD3A46" w:rsidRPr="00A41699" w:rsidRDefault="00DD3A46" w:rsidP="008E27A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DD3A46" w:rsidRPr="00A41699" w:rsidRDefault="00DD3A46" w:rsidP="008E27A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DD3A46" w:rsidRPr="00A41699" w:rsidRDefault="00DD3A46" w:rsidP="008E27A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D3A46" w:rsidRPr="00A41699" w:rsidTr="00827D1D">
        <w:trPr>
          <w:trHeight w:val="315"/>
        </w:trPr>
        <w:tc>
          <w:tcPr>
            <w:tcW w:w="2982" w:type="dxa"/>
            <w:vAlign w:val="center"/>
          </w:tcPr>
          <w:p w:rsidR="00DD3A46" w:rsidRPr="00A41699" w:rsidRDefault="00DD3A46" w:rsidP="008E27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1699">
              <w:rPr>
                <w:sz w:val="20"/>
                <w:szCs w:val="20"/>
                <w:lang w:eastAsia="en-US"/>
              </w:rPr>
              <w:t>-изменения  остатков</w:t>
            </w:r>
          </w:p>
        </w:tc>
        <w:tc>
          <w:tcPr>
            <w:tcW w:w="2089" w:type="dxa"/>
            <w:vAlign w:val="center"/>
          </w:tcPr>
          <w:p w:rsidR="00DD3A46" w:rsidRPr="00A41699" w:rsidRDefault="000A73CD" w:rsidP="00A723C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2C23E3">
              <w:rPr>
                <w:sz w:val="20"/>
                <w:szCs w:val="20"/>
                <w:lang w:eastAsia="en-US"/>
              </w:rPr>
              <w:t>1</w:t>
            </w:r>
            <w:r w:rsidR="00A723CF">
              <w:rPr>
                <w:sz w:val="20"/>
                <w:szCs w:val="20"/>
                <w:lang w:eastAsia="en-US"/>
              </w:rPr>
              <w:t>17</w:t>
            </w:r>
            <w:r w:rsidR="002C23E3">
              <w:rPr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450" w:type="dxa"/>
            <w:vAlign w:val="center"/>
          </w:tcPr>
          <w:p w:rsidR="00DD3A46" w:rsidRPr="00A41699" w:rsidRDefault="00DD3A46" w:rsidP="008E27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D3A46" w:rsidRPr="00A41699" w:rsidRDefault="00DD3A46" w:rsidP="008E27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D3A46" w:rsidRPr="00A41699" w:rsidRDefault="00DD3A46" w:rsidP="008E27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C23E3" w:rsidRPr="00D60361" w:rsidRDefault="002C23E3" w:rsidP="002C23E3">
      <w:pPr>
        <w:ind w:firstLine="709"/>
        <w:jc w:val="both"/>
      </w:pPr>
      <w:r w:rsidRPr="00D60361">
        <w:t>Источники</w:t>
      </w:r>
      <w:r>
        <w:t xml:space="preserve"> финансирования дефицита бюджета сельского поселения на 202</w:t>
      </w:r>
      <w:r w:rsidR="00A723CF">
        <w:t>4</w:t>
      </w:r>
      <w:r>
        <w:t xml:space="preserve"> год и плановый период 202</w:t>
      </w:r>
      <w:r w:rsidR="00A723CF">
        <w:t>5</w:t>
      </w:r>
      <w:r>
        <w:t>-202</w:t>
      </w:r>
      <w:r w:rsidR="00A723CF">
        <w:t>6</w:t>
      </w:r>
      <w:r>
        <w:t xml:space="preserve"> годов определены в Приложении № 4 к проекту решения.</w:t>
      </w:r>
    </w:p>
    <w:p w:rsidR="002C23E3" w:rsidRDefault="002C23E3" w:rsidP="002C23E3">
      <w:pPr>
        <w:ind w:firstLine="708"/>
        <w:jc w:val="both"/>
      </w:pPr>
      <w:r w:rsidRPr="00146A85">
        <w:t>Главны</w:t>
      </w:r>
      <w:r>
        <w:t>й</w:t>
      </w:r>
      <w:r w:rsidRPr="00146A85">
        <w:t xml:space="preserve"> администратор </w:t>
      </w:r>
      <w:r>
        <w:t>источников финансирования дефицита бюджета муниципального образования сельского поселения «</w:t>
      </w:r>
      <w:r w:rsidR="00CB0968">
        <w:t>Куръя</w:t>
      </w:r>
      <w:r>
        <w:t>» согласно изменениям в Бюджетный кодекс Российской Федерации с 01.01.2022 года не утверждается представительным органом поселения.</w:t>
      </w:r>
    </w:p>
    <w:p w:rsidR="00CB0968" w:rsidRDefault="00CB0968" w:rsidP="00CB0968">
      <w:pPr>
        <w:ind w:firstLine="709"/>
        <w:jc w:val="both"/>
      </w:pPr>
      <w:r w:rsidRPr="00661074">
        <w:rPr>
          <w:b/>
          <w:bCs/>
        </w:rPr>
        <w:t>1</w:t>
      </w:r>
      <w:r>
        <w:rPr>
          <w:b/>
          <w:bCs/>
        </w:rPr>
        <w:t>3</w:t>
      </w:r>
      <w:r w:rsidRPr="00661074">
        <w:t xml:space="preserve">. </w:t>
      </w:r>
      <w:r>
        <w:t>Проектом решения Совета сельского поселения «</w:t>
      </w:r>
      <w:r w:rsidR="0056691A">
        <w:t>Куръя</w:t>
      </w:r>
      <w:r>
        <w:t>» «О бюджете муниципального образования сельского поселения «</w:t>
      </w:r>
      <w:r w:rsidR="0056691A">
        <w:t>Куръя</w:t>
      </w:r>
      <w:r>
        <w:t>» на 202</w:t>
      </w:r>
      <w:r w:rsidR="00A723CF">
        <w:t>4</w:t>
      </w:r>
      <w:r>
        <w:t xml:space="preserve"> год и плановый период 202</w:t>
      </w:r>
      <w:r w:rsidR="00A723CF">
        <w:t>5</w:t>
      </w:r>
      <w:r>
        <w:t xml:space="preserve"> и 202</w:t>
      </w:r>
      <w:r w:rsidR="00A723CF">
        <w:t>6</w:t>
      </w:r>
      <w:r>
        <w:t xml:space="preserve"> годов» п</w:t>
      </w:r>
      <w:r w:rsidRPr="00661074">
        <w:t xml:space="preserve">редельный объем </w:t>
      </w:r>
      <w:r w:rsidRPr="00025C99">
        <w:rPr>
          <w:b/>
          <w:i/>
        </w:rPr>
        <w:t>муниципального  долга</w:t>
      </w:r>
      <w:r>
        <w:rPr>
          <w:b/>
          <w:i/>
        </w:rPr>
        <w:t xml:space="preserve"> сельского поселения</w:t>
      </w:r>
      <w:r>
        <w:t xml:space="preserve"> и предельные расходы на обслуживание муниципального долга муниципального района  предусмотрены в размере 0,00 рублей. </w:t>
      </w:r>
    </w:p>
    <w:p w:rsidR="00CB0968" w:rsidRDefault="00CB0968" w:rsidP="00CB0968">
      <w:pPr>
        <w:ind w:firstLine="709"/>
        <w:jc w:val="both"/>
      </w:pPr>
      <w:r>
        <w:t>Приложением 5 к проекту решения Совета о бюджете сельского поселения «</w:t>
      </w:r>
      <w:r w:rsidR="0056691A">
        <w:t>Куръя</w:t>
      </w:r>
      <w:r>
        <w:t>» на 202</w:t>
      </w:r>
      <w:r w:rsidR="00A723CF">
        <w:t>4</w:t>
      </w:r>
      <w:r>
        <w:t xml:space="preserve"> год и плановый период 202</w:t>
      </w:r>
      <w:r w:rsidR="00A723CF">
        <w:t>5</w:t>
      </w:r>
      <w:r>
        <w:t xml:space="preserve"> и 202</w:t>
      </w:r>
      <w:r w:rsidR="00A723CF">
        <w:t>6</w:t>
      </w:r>
      <w:r>
        <w:t xml:space="preserve"> годов утверждена программа муниципальных внутренних заимствований муниципального образования в «нулевом» варианте.</w:t>
      </w:r>
      <w:r w:rsidRPr="00D40F58">
        <w:t xml:space="preserve"> </w:t>
      </w:r>
      <w:r>
        <w:t>Приложением 6 к проекту решения Совета о бюджете сельского поселения «</w:t>
      </w:r>
      <w:r w:rsidR="0056691A">
        <w:t>Куръя</w:t>
      </w:r>
      <w:r>
        <w:t>» на 202</w:t>
      </w:r>
      <w:r w:rsidR="00A723CF">
        <w:t>4 год и плановый период 2025</w:t>
      </w:r>
      <w:r>
        <w:t xml:space="preserve"> и 202</w:t>
      </w:r>
      <w:r w:rsidR="00A723CF">
        <w:t>6</w:t>
      </w:r>
      <w:r>
        <w:t xml:space="preserve"> годов утверждена программа муниципальных гарантий внутренних заимствований муниципального образования в «нулевом» варианте.</w:t>
      </w:r>
    </w:p>
    <w:p w:rsidR="00CB0968" w:rsidRDefault="00CB0968" w:rsidP="00CB0968">
      <w:pPr>
        <w:ind w:firstLine="709"/>
        <w:jc w:val="both"/>
      </w:pPr>
      <w:r w:rsidRPr="00951D97">
        <w:rPr>
          <w:b/>
        </w:rPr>
        <w:t>1</w:t>
      </w:r>
      <w:r>
        <w:rPr>
          <w:b/>
        </w:rPr>
        <w:t>4</w:t>
      </w:r>
      <w:r w:rsidRPr="00951D97">
        <w:rPr>
          <w:b/>
        </w:rPr>
        <w:t>.</w:t>
      </w:r>
      <w:r>
        <w:rPr>
          <w:b/>
        </w:rPr>
        <w:t xml:space="preserve"> </w:t>
      </w:r>
      <w:r w:rsidRPr="00951D97">
        <w:t xml:space="preserve">Распределение </w:t>
      </w:r>
      <w:r>
        <w:t xml:space="preserve">межбюджетных трансфертов бюджету «Троицко-Печорский» </w:t>
      </w:r>
      <w:r w:rsidR="00A723CF">
        <w:t xml:space="preserve">на осуществление переданных отдельных  полномочий муниципального образования сельского поселения «Куръя» </w:t>
      </w:r>
      <w:r>
        <w:t>утверждено в приложениях к проекту бюджета в следующих объемах:</w:t>
      </w:r>
    </w:p>
    <w:p w:rsidR="00CB0968" w:rsidRDefault="00CB0968" w:rsidP="00CB0968">
      <w:pPr>
        <w:ind w:firstLine="709"/>
        <w:jc w:val="both"/>
      </w:pPr>
      <w:r>
        <w:t xml:space="preserve">- на осуществление переданных полномочий по составлению проекта бюджета поселения, исполнению бюджета поселения, осуществлению </w:t>
      </w:r>
      <w:proofErr w:type="gramStart"/>
      <w:r>
        <w:t>контроля за</w:t>
      </w:r>
      <w:proofErr w:type="gramEnd"/>
      <w:r>
        <w:t xml:space="preserve"> его исполнением, составлению отчета об его исполнении в сумме  0,</w:t>
      </w:r>
      <w:r w:rsidR="00A723CF">
        <w:t>264</w:t>
      </w:r>
      <w:r>
        <w:t xml:space="preserve"> тыс. руб. на 202</w:t>
      </w:r>
      <w:r w:rsidR="00A723CF">
        <w:t>4</w:t>
      </w:r>
      <w:r>
        <w:t xml:space="preserve"> </w:t>
      </w:r>
      <w:r w:rsidR="00A723CF">
        <w:t xml:space="preserve">– 2026 </w:t>
      </w:r>
      <w:r>
        <w:t>год</w:t>
      </w:r>
      <w:r w:rsidR="00A723CF">
        <w:t>ы ежегодно;</w:t>
      </w:r>
    </w:p>
    <w:p w:rsidR="00CB0968" w:rsidRDefault="00CB0968" w:rsidP="00CB0968">
      <w:pPr>
        <w:ind w:firstLine="709"/>
        <w:jc w:val="both"/>
      </w:pPr>
      <w:r>
        <w:t>- на осуществление полномочий по определению поставщиков (подрядчиков, исполнителей) для обеспечения муниципальных нужд сельского поселения в сумме по 0,5 тыс. руб. ежегодно</w:t>
      </w:r>
      <w:r w:rsidR="00A723CF">
        <w:t xml:space="preserve"> на 2024 – 202</w:t>
      </w:r>
      <w:r w:rsidR="00C56959">
        <w:t>5</w:t>
      </w:r>
      <w:r w:rsidR="00A723CF">
        <w:t xml:space="preserve"> годы</w:t>
      </w:r>
      <w:r>
        <w:t>;</w:t>
      </w:r>
    </w:p>
    <w:p w:rsidR="00CB0968" w:rsidRDefault="00CB0968" w:rsidP="00CB0968">
      <w:pPr>
        <w:ind w:firstLine="709"/>
        <w:jc w:val="both"/>
      </w:pPr>
      <w:r>
        <w:t>- иные межбюджетные трансферты бюджету муниципального района «Троицко-Печорский» на осуществление переданных полномочий контрольно-счетного органа поселения по осуществлению внешнего финансового контроля на 202</w:t>
      </w:r>
      <w:r w:rsidR="00A723CF">
        <w:t>4</w:t>
      </w:r>
      <w:r>
        <w:t xml:space="preserve"> год в сумме 0,</w:t>
      </w:r>
      <w:r w:rsidR="0056691A">
        <w:t>0</w:t>
      </w:r>
      <w:r w:rsidR="00A723CF">
        <w:t>44</w:t>
      </w:r>
      <w:r>
        <w:t xml:space="preserve"> тыс. руб.</w:t>
      </w:r>
    </w:p>
    <w:p w:rsidR="00CB0968" w:rsidRDefault="00CB0968" w:rsidP="00CB0968">
      <w:pPr>
        <w:ind w:firstLine="709"/>
        <w:jc w:val="both"/>
      </w:pPr>
      <w:r>
        <w:t xml:space="preserve">В соответствии с требованиями Бюджетного кодекса Российской Федерации к утверждению в проекте решения о бюджете предложены: проект методики определения объема </w:t>
      </w:r>
      <w:r>
        <w:lastRenderedPageBreak/>
        <w:t>межбюджетных трансфертов, предоставляемых из бюджета муниципального образования сельского поселения «</w:t>
      </w:r>
      <w:r w:rsidR="0056691A">
        <w:t>Куръя</w:t>
      </w:r>
      <w:r>
        <w:t>» в бюджет муниципального района «Троицко-Печорский» на осуществление полномочий по определению поставщиков (подрядчиков, исполнителей) для обеспечения муниципальных нужд поселения и проект методики расчета размера межбюджетных трансфертов, выделяемых их бюджета муниципального образования сельского поселения «</w:t>
      </w:r>
      <w:r w:rsidR="0056691A">
        <w:t>Куръя</w:t>
      </w:r>
      <w:r>
        <w:t>» бюджету муниципального района «Троицко-Печорский» на осуществление отдельных бюджетных полномочий по 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муниципального образования сельского поселения «</w:t>
      </w:r>
      <w:r w:rsidR="0056691A">
        <w:t>Куръя</w:t>
      </w:r>
      <w:r>
        <w:t>»,</w:t>
      </w:r>
      <w:r w:rsidRPr="00CE7A28">
        <w:t xml:space="preserve"> </w:t>
      </w:r>
      <w:r>
        <w:t>проект методики определения объема межбюджетных трансфертов, предоставляемых их бюджета муниципального образования сельского поселения «</w:t>
      </w:r>
      <w:r w:rsidR="0056691A">
        <w:t>Куръя</w:t>
      </w:r>
      <w:r>
        <w:t>» в бюджет муниципального района «Троицко-Печорский» на осуществление полномочий по внешнему муниципальному финансовому контролю.</w:t>
      </w:r>
    </w:p>
    <w:p w:rsidR="00CB0968" w:rsidRDefault="00CB0968" w:rsidP="00CB0968">
      <w:pPr>
        <w:ind w:firstLine="567"/>
        <w:jc w:val="both"/>
      </w:pPr>
      <w:r>
        <w:rPr>
          <w:b/>
        </w:rPr>
        <w:tab/>
        <w:t>15</w:t>
      </w:r>
      <w:r w:rsidRPr="00951D97">
        <w:rPr>
          <w:b/>
        </w:rPr>
        <w:t>.</w:t>
      </w:r>
      <w:r w:rsidRPr="00951D97">
        <w:t xml:space="preserve"> Текстовые статьи </w:t>
      </w:r>
      <w:r>
        <w:t>проекта решения «О бюджете сельского поселения «</w:t>
      </w:r>
      <w:r w:rsidR="0056691A">
        <w:t>Куръя</w:t>
      </w:r>
      <w:r>
        <w:t>» на 202</w:t>
      </w:r>
      <w:r w:rsidR="00C30644">
        <w:t>4</w:t>
      </w:r>
      <w:r>
        <w:t xml:space="preserve"> год и  плановый период 202</w:t>
      </w:r>
      <w:r w:rsidR="00C30644">
        <w:t>5</w:t>
      </w:r>
      <w:r>
        <w:t xml:space="preserve"> и 202</w:t>
      </w:r>
      <w:r w:rsidR="00C30644">
        <w:t>6</w:t>
      </w:r>
      <w:r>
        <w:t xml:space="preserve"> годов» соответствует требованиям статьи 184.1 Бюджетного кодекса Российской Федерации.</w:t>
      </w:r>
    </w:p>
    <w:p w:rsidR="0056691A" w:rsidRDefault="0056691A" w:rsidP="00911D1B">
      <w:pPr>
        <w:ind w:firstLine="709"/>
        <w:jc w:val="both"/>
        <w:rPr>
          <w:b/>
        </w:rPr>
      </w:pPr>
    </w:p>
    <w:p w:rsidR="00BD69E1" w:rsidRDefault="00BD69E1" w:rsidP="00911D1B">
      <w:pPr>
        <w:ind w:firstLine="709"/>
        <w:jc w:val="both"/>
        <w:rPr>
          <w:b/>
        </w:rPr>
      </w:pPr>
      <w:r w:rsidRPr="003B0558">
        <w:rPr>
          <w:b/>
        </w:rPr>
        <w:t>Выводы:</w:t>
      </w:r>
    </w:p>
    <w:p w:rsidR="00C30644" w:rsidRDefault="00C30644" w:rsidP="00911D1B">
      <w:pPr>
        <w:ind w:firstLine="709"/>
        <w:jc w:val="both"/>
        <w:rPr>
          <w:b/>
        </w:rPr>
      </w:pPr>
    </w:p>
    <w:p w:rsidR="00BD69E1" w:rsidRPr="00BD69E1" w:rsidRDefault="00BD69E1" w:rsidP="00BD69E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 w:rsidRPr="00BD69E1">
        <w:rPr>
          <w:iCs/>
        </w:rPr>
        <w:t>1. Проект решения Совета сельского поселения «Куръя» «О бюджете муниципального образования сельского поселения «Куръя»  на 202</w:t>
      </w:r>
      <w:r w:rsidR="00C30644">
        <w:rPr>
          <w:iCs/>
        </w:rPr>
        <w:t>4</w:t>
      </w:r>
      <w:r w:rsidRPr="00BD69E1">
        <w:rPr>
          <w:iCs/>
        </w:rPr>
        <w:t xml:space="preserve"> год и   плановый период 202</w:t>
      </w:r>
      <w:r w:rsidR="00C30644">
        <w:rPr>
          <w:iCs/>
        </w:rPr>
        <w:t>5</w:t>
      </w:r>
      <w:r w:rsidRPr="00BD69E1">
        <w:rPr>
          <w:iCs/>
        </w:rPr>
        <w:t xml:space="preserve"> и 202</w:t>
      </w:r>
      <w:r w:rsidR="00C30644">
        <w:rPr>
          <w:iCs/>
        </w:rPr>
        <w:t>6</w:t>
      </w:r>
      <w:r w:rsidRPr="00BD69E1">
        <w:rPr>
          <w:iCs/>
        </w:rPr>
        <w:t xml:space="preserve"> годов внесен в Совет сельского поселения «Куръя» в соответствии </w:t>
      </w:r>
      <w:r w:rsidR="00C30644">
        <w:rPr>
          <w:iCs/>
        </w:rPr>
        <w:t xml:space="preserve">со статьей 185 Бюджетного кодекса Российской Федерацией и </w:t>
      </w:r>
      <w:r w:rsidRPr="00BD69E1">
        <w:rPr>
          <w:iCs/>
        </w:rPr>
        <w:t>со статьей 10  Положения о бюджетном процессе</w:t>
      </w:r>
      <w:r w:rsidR="00C30644">
        <w:rPr>
          <w:iCs/>
        </w:rPr>
        <w:t xml:space="preserve">. </w:t>
      </w:r>
    </w:p>
    <w:p w:rsidR="00BD69E1" w:rsidRPr="00BD69E1" w:rsidRDefault="00BD69E1" w:rsidP="00BD69E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6"/>
        <w:jc w:val="both"/>
        <w:rPr>
          <w:iCs/>
        </w:rPr>
      </w:pPr>
      <w:r w:rsidRPr="00BD69E1">
        <w:rPr>
          <w:iCs/>
        </w:rPr>
        <w:tab/>
        <w:t xml:space="preserve">2. </w:t>
      </w:r>
      <w:proofErr w:type="gramStart"/>
      <w:r w:rsidRPr="00BD69E1">
        <w:rPr>
          <w:iCs/>
        </w:rPr>
        <w:t>Проект решения о бюджете муниципального образования сельского поселения «Куръя» на 202</w:t>
      </w:r>
      <w:r w:rsidR="00C30644">
        <w:rPr>
          <w:iCs/>
        </w:rPr>
        <w:t>4</w:t>
      </w:r>
      <w:r w:rsidRPr="00BD69E1">
        <w:rPr>
          <w:iCs/>
        </w:rPr>
        <w:t xml:space="preserve"> год и  плановый период 202</w:t>
      </w:r>
      <w:r w:rsidR="00C30644">
        <w:rPr>
          <w:iCs/>
        </w:rPr>
        <w:t>5</w:t>
      </w:r>
      <w:r w:rsidRPr="00BD69E1">
        <w:rPr>
          <w:iCs/>
        </w:rPr>
        <w:t xml:space="preserve"> и 202</w:t>
      </w:r>
      <w:r w:rsidR="00C30644">
        <w:rPr>
          <w:iCs/>
        </w:rPr>
        <w:t>6</w:t>
      </w:r>
      <w:r w:rsidRPr="00BD69E1">
        <w:rPr>
          <w:iCs/>
        </w:rPr>
        <w:t xml:space="preserve"> годов представлен Советом сельского поселения «Куръя» для экспертизы в соответствии с Соглашением от 01.01.20</w:t>
      </w:r>
      <w:r w:rsidR="0015579F">
        <w:rPr>
          <w:iCs/>
        </w:rPr>
        <w:t>22</w:t>
      </w:r>
      <w:r w:rsidRPr="00BD69E1">
        <w:rPr>
          <w:iCs/>
        </w:rPr>
        <w:t xml:space="preserve"> № 5 о передаче полномочий по осуществлению внешнего муниципального финансового контроля контрольно-счетному органу муниципального района «Троицко-Печорский» -   Контрольно - счетной палате муниципального района «Троицко-Печорский»</w:t>
      </w:r>
      <w:r w:rsidR="0019263B">
        <w:rPr>
          <w:iCs/>
        </w:rPr>
        <w:t xml:space="preserve"> </w:t>
      </w:r>
      <w:r w:rsidR="00936C08">
        <w:rPr>
          <w:iCs/>
        </w:rPr>
        <w:t>15</w:t>
      </w:r>
      <w:r w:rsidR="0019263B">
        <w:rPr>
          <w:iCs/>
        </w:rPr>
        <w:t>.1</w:t>
      </w:r>
      <w:r w:rsidR="00936C08">
        <w:rPr>
          <w:iCs/>
        </w:rPr>
        <w:t>1</w:t>
      </w:r>
      <w:r w:rsidR="0019263B">
        <w:rPr>
          <w:iCs/>
        </w:rPr>
        <w:t>.20</w:t>
      </w:r>
      <w:r w:rsidR="00936C08">
        <w:rPr>
          <w:iCs/>
        </w:rPr>
        <w:t>2</w:t>
      </w:r>
      <w:r w:rsidR="00C30644">
        <w:rPr>
          <w:iCs/>
        </w:rPr>
        <w:t>3.</w:t>
      </w:r>
      <w:proofErr w:type="gramEnd"/>
    </w:p>
    <w:p w:rsidR="00BD69E1" w:rsidRPr="00BD69E1" w:rsidRDefault="0015579F" w:rsidP="00BD69E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>
        <w:rPr>
          <w:iCs/>
        </w:rPr>
        <w:t>3</w:t>
      </w:r>
      <w:r w:rsidR="00BD69E1" w:rsidRPr="00BD69E1">
        <w:rPr>
          <w:iCs/>
        </w:rPr>
        <w:t>. Требования Бюджетного Кодекса Российской Федерации и Положения о бюджетном процессе в муниципальном образовании сельского поселения «Куръя» к содержанию проекта решения о бюджете на 20</w:t>
      </w:r>
      <w:r w:rsidR="00BD69E1">
        <w:rPr>
          <w:iCs/>
        </w:rPr>
        <w:t>2</w:t>
      </w:r>
      <w:r w:rsidR="000E7CE8">
        <w:rPr>
          <w:iCs/>
        </w:rPr>
        <w:t>4</w:t>
      </w:r>
      <w:r w:rsidR="00BD69E1" w:rsidRPr="00BD69E1">
        <w:rPr>
          <w:iCs/>
        </w:rPr>
        <w:t xml:space="preserve"> год и</w:t>
      </w:r>
      <w:r w:rsidR="00BD69E1">
        <w:rPr>
          <w:iCs/>
        </w:rPr>
        <w:t xml:space="preserve"> </w:t>
      </w:r>
      <w:r w:rsidR="00BD69E1" w:rsidRPr="00BD69E1">
        <w:rPr>
          <w:iCs/>
        </w:rPr>
        <w:t>плановый период 202</w:t>
      </w:r>
      <w:r w:rsidR="000E7CE8">
        <w:rPr>
          <w:iCs/>
        </w:rPr>
        <w:t>5</w:t>
      </w:r>
      <w:r w:rsidR="00BD69E1" w:rsidRPr="00BD69E1">
        <w:rPr>
          <w:iCs/>
        </w:rPr>
        <w:t xml:space="preserve"> и 202</w:t>
      </w:r>
      <w:r w:rsidR="000E7CE8">
        <w:rPr>
          <w:iCs/>
        </w:rPr>
        <w:t>6</w:t>
      </w:r>
      <w:r w:rsidR="00BD69E1" w:rsidRPr="00BD69E1">
        <w:rPr>
          <w:iCs/>
        </w:rPr>
        <w:t xml:space="preserve"> годов (наличие в проекте решения всех обязательных к утверждению параметров, положений) собл</w:t>
      </w:r>
      <w:r w:rsidR="00BD69E1">
        <w:rPr>
          <w:iCs/>
        </w:rPr>
        <w:t>юдены.</w:t>
      </w:r>
    </w:p>
    <w:p w:rsidR="00BD69E1" w:rsidRPr="00BD69E1" w:rsidRDefault="0015579F" w:rsidP="00BD69E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>
        <w:rPr>
          <w:iCs/>
        </w:rPr>
        <w:t>4</w:t>
      </w:r>
      <w:r w:rsidR="00BD69E1" w:rsidRPr="00BD69E1">
        <w:rPr>
          <w:iCs/>
        </w:rPr>
        <w:t>. Проект бюджета  муниципального образования сельского поселения «Куръя» на 20</w:t>
      </w:r>
      <w:r w:rsidR="00BD69E1">
        <w:rPr>
          <w:iCs/>
        </w:rPr>
        <w:t>2</w:t>
      </w:r>
      <w:r w:rsidR="000E7CE8">
        <w:rPr>
          <w:iCs/>
        </w:rPr>
        <w:t>4</w:t>
      </w:r>
      <w:r w:rsidR="00BD69E1" w:rsidRPr="00BD69E1">
        <w:rPr>
          <w:iCs/>
        </w:rPr>
        <w:t xml:space="preserve"> год и</w:t>
      </w:r>
      <w:r w:rsidR="00BD69E1">
        <w:rPr>
          <w:iCs/>
        </w:rPr>
        <w:t xml:space="preserve"> </w:t>
      </w:r>
      <w:r w:rsidR="00BD69E1" w:rsidRPr="00BD69E1">
        <w:rPr>
          <w:iCs/>
        </w:rPr>
        <w:t xml:space="preserve"> плановый период 202</w:t>
      </w:r>
      <w:r w:rsidR="000E7CE8">
        <w:rPr>
          <w:iCs/>
        </w:rPr>
        <w:t>5</w:t>
      </w:r>
      <w:r w:rsidR="00BD69E1" w:rsidRPr="00BD69E1">
        <w:rPr>
          <w:iCs/>
        </w:rPr>
        <w:t xml:space="preserve"> и 202</w:t>
      </w:r>
      <w:r w:rsidR="000E7CE8">
        <w:rPr>
          <w:iCs/>
        </w:rPr>
        <w:t>6</w:t>
      </w:r>
      <w:r w:rsidR="00BD69E1" w:rsidRPr="00BD69E1">
        <w:rPr>
          <w:iCs/>
        </w:rPr>
        <w:t xml:space="preserve"> годов выполнен </w:t>
      </w:r>
      <w:r w:rsidR="00BD69E1">
        <w:rPr>
          <w:iCs/>
        </w:rPr>
        <w:t xml:space="preserve"> без дефицита бюджета.</w:t>
      </w:r>
    </w:p>
    <w:p w:rsidR="00BD69E1" w:rsidRPr="00BD69E1" w:rsidRDefault="0015579F" w:rsidP="00BD69E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  <w:rPr>
          <w:iCs/>
        </w:rPr>
      </w:pPr>
      <w:r>
        <w:rPr>
          <w:iCs/>
        </w:rPr>
        <w:t>5</w:t>
      </w:r>
      <w:r w:rsidR="00BD69E1" w:rsidRPr="00BD69E1">
        <w:rPr>
          <w:iCs/>
        </w:rPr>
        <w:t>. Муниципальный долг муниципального образования сельского поселения «Куръя» и расходы на обслуживание муниципального долга в проекте бюджета на 20</w:t>
      </w:r>
      <w:r w:rsidR="00BD69E1">
        <w:rPr>
          <w:iCs/>
        </w:rPr>
        <w:t>2</w:t>
      </w:r>
      <w:r w:rsidR="000E7CE8">
        <w:rPr>
          <w:iCs/>
        </w:rPr>
        <w:t>4</w:t>
      </w:r>
      <w:r w:rsidR="00BD69E1">
        <w:rPr>
          <w:iCs/>
        </w:rPr>
        <w:t xml:space="preserve"> год </w:t>
      </w:r>
      <w:r w:rsidR="00BD69E1" w:rsidRPr="00BD69E1">
        <w:rPr>
          <w:iCs/>
        </w:rPr>
        <w:t xml:space="preserve"> и плановый период 202</w:t>
      </w:r>
      <w:r w:rsidR="000E7CE8">
        <w:rPr>
          <w:iCs/>
        </w:rPr>
        <w:t>5</w:t>
      </w:r>
      <w:r w:rsidR="00936C08">
        <w:rPr>
          <w:iCs/>
        </w:rPr>
        <w:t xml:space="preserve"> </w:t>
      </w:r>
      <w:r w:rsidR="00BD69E1" w:rsidRPr="00BD69E1">
        <w:rPr>
          <w:iCs/>
        </w:rPr>
        <w:t>и 202</w:t>
      </w:r>
      <w:r w:rsidR="000E7CE8">
        <w:rPr>
          <w:iCs/>
        </w:rPr>
        <w:t>6</w:t>
      </w:r>
      <w:r w:rsidR="00BD69E1" w:rsidRPr="00BD69E1">
        <w:rPr>
          <w:iCs/>
        </w:rPr>
        <w:t xml:space="preserve"> годов составили 0,00 руб</w:t>
      </w:r>
      <w:r w:rsidR="00BD69E1">
        <w:rPr>
          <w:iCs/>
        </w:rPr>
        <w:t>.</w:t>
      </w:r>
    </w:p>
    <w:p w:rsidR="00BD69E1" w:rsidRPr="00BD69E1" w:rsidRDefault="0015579F" w:rsidP="00BD69E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ind w:left="11" w:right="6" w:firstLine="709"/>
        <w:jc w:val="both"/>
      </w:pPr>
      <w:r>
        <w:rPr>
          <w:iCs/>
        </w:rPr>
        <w:t>6</w:t>
      </w:r>
      <w:r w:rsidR="00BD69E1" w:rsidRPr="00BD69E1">
        <w:rPr>
          <w:iCs/>
        </w:rPr>
        <w:t>.</w:t>
      </w:r>
      <w:r w:rsidR="00BD69E1" w:rsidRPr="00BD69E1">
        <w:t xml:space="preserve"> Увеличение доходов  бюджета муниципального образования сельского поселения «Куръя» по сравнению с ожидаемым поступлением 20</w:t>
      </w:r>
      <w:r w:rsidR="002666A0">
        <w:t>2</w:t>
      </w:r>
      <w:r w:rsidR="000E7CE8">
        <w:t>3</w:t>
      </w:r>
      <w:r w:rsidR="00BD69E1" w:rsidRPr="00BD69E1">
        <w:t xml:space="preserve"> года</w:t>
      </w:r>
      <w:r w:rsidR="00BD69E1">
        <w:t xml:space="preserve"> </w:t>
      </w:r>
      <w:r>
        <w:t>не</w:t>
      </w:r>
      <w:r w:rsidR="00BD69E1" w:rsidRPr="00BD69E1">
        <w:t xml:space="preserve"> прогнозируется</w:t>
      </w:r>
      <w:r>
        <w:t>.</w:t>
      </w:r>
    </w:p>
    <w:p w:rsidR="00BD69E1" w:rsidRPr="00BD69E1" w:rsidRDefault="0015579F" w:rsidP="00BD69E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   7</w:t>
      </w:r>
      <w:r w:rsidR="00BD69E1" w:rsidRPr="00BD69E1">
        <w:rPr>
          <w:lang w:eastAsia="en-US"/>
        </w:rPr>
        <w:t>. Расходная часть бюджета муниципального образования сельского поселения «Куръя» сформирована в не программном формате.</w:t>
      </w:r>
    </w:p>
    <w:p w:rsidR="00BD69E1" w:rsidRDefault="0015579F" w:rsidP="00911D1B">
      <w:pPr>
        <w:ind w:firstLine="709"/>
        <w:jc w:val="both"/>
      </w:pPr>
      <w:r>
        <w:t>8</w:t>
      </w:r>
      <w:r w:rsidR="000E63DC">
        <w:t>. В нарушение статьи 169 Бюджетного кодекса Российской Федерации проект бюджета составлен не на основе прогноза социально-экономического развития поселения.</w:t>
      </w:r>
    </w:p>
    <w:p w:rsidR="002666A0" w:rsidRDefault="0015579F" w:rsidP="00911D1B">
      <w:pPr>
        <w:ind w:firstLine="709"/>
        <w:jc w:val="both"/>
      </w:pPr>
      <w:r>
        <w:t>9</w:t>
      </w:r>
      <w:r w:rsidR="002666A0">
        <w:t>. Согласно ведомственной структуре расходов бюджета муниципального образования сельского поселения «Куръя» (Приложени</w:t>
      </w:r>
      <w:r w:rsidR="00936C08">
        <w:t>е</w:t>
      </w:r>
      <w:r w:rsidR="002666A0">
        <w:t xml:space="preserve"> </w:t>
      </w:r>
      <w:r w:rsidR="00936C08">
        <w:t xml:space="preserve">3 </w:t>
      </w:r>
      <w:r w:rsidR="002666A0">
        <w:t xml:space="preserve">к проекту решения) </w:t>
      </w:r>
      <w:r w:rsidR="004A2BEC">
        <w:t>определены главные распорядители средств бюджета</w:t>
      </w:r>
      <w:r w:rsidR="002666A0">
        <w:t xml:space="preserve"> сельского поселения «Куръя»</w:t>
      </w:r>
      <w:r w:rsidR="004A2BEC">
        <w:t>:</w:t>
      </w:r>
      <w:r>
        <w:t xml:space="preserve"> </w:t>
      </w:r>
      <w:r w:rsidR="002666A0">
        <w:t>«Совет сельского поселения «Куръя» (ВКР 921)</w:t>
      </w:r>
      <w:r w:rsidR="004A2BEC">
        <w:t>, «Администрация сельского поселения «Куръя».</w:t>
      </w:r>
    </w:p>
    <w:p w:rsidR="00B35142" w:rsidRDefault="00B35142" w:rsidP="00B35142">
      <w:pPr>
        <w:autoSpaceDE w:val="0"/>
        <w:autoSpaceDN w:val="0"/>
        <w:adjustRightInd w:val="0"/>
        <w:ind w:firstLine="540"/>
        <w:jc w:val="both"/>
      </w:pPr>
      <w:r>
        <w:t xml:space="preserve">   1</w:t>
      </w:r>
      <w:r w:rsidR="0015579F">
        <w:t>0</w:t>
      </w:r>
      <w:r>
        <w:t xml:space="preserve">. </w:t>
      </w:r>
      <w:proofErr w:type="gramStart"/>
      <w:r w:rsidRPr="00E37E96">
        <w:t>В связи с отсутствием документов, пре</w:t>
      </w:r>
      <w:r>
        <w:t>дусмотренных пунктом 5 статьи 10 Положения о бюджетном процессе дать оценку проекта решения Совета сельского поселения «Куръя» «О бюджете муниципального образования сел</w:t>
      </w:r>
      <w:r w:rsidR="00936C08">
        <w:t>ьского поселения «Куръя» на 202</w:t>
      </w:r>
      <w:r w:rsidR="000E7CE8">
        <w:t>4</w:t>
      </w:r>
      <w:r>
        <w:t xml:space="preserve"> год и  плановый период 202</w:t>
      </w:r>
      <w:r w:rsidR="006D3B10">
        <w:t>5</w:t>
      </w:r>
      <w:r>
        <w:t xml:space="preserve"> и 202</w:t>
      </w:r>
      <w:r w:rsidR="006D3B10">
        <w:t>6</w:t>
      </w:r>
      <w:r>
        <w:t xml:space="preserve"> годов как инструмента социально-экономической политики, на предмет </w:t>
      </w:r>
      <w:r>
        <w:lastRenderedPageBreak/>
        <w:t>соответствия положениям ежегодного Бюджетного послания Президента Российской Федерации, «майским» Указам Президента Российской Федерации, не представляется</w:t>
      </w:r>
      <w:proofErr w:type="gramEnd"/>
      <w:r>
        <w:t xml:space="preserve"> возможным.</w:t>
      </w:r>
    </w:p>
    <w:p w:rsidR="003B0558" w:rsidRDefault="003B0558" w:rsidP="00913866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125955" w:rsidRDefault="00125955" w:rsidP="003803FD">
      <w:pPr>
        <w:ind w:firstLine="567"/>
        <w:jc w:val="both"/>
        <w:rPr>
          <w:iCs/>
        </w:rPr>
      </w:pPr>
      <w:r w:rsidRPr="003444D1">
        <w:rPr>
          <w:b/>
          <w:u w:val="single"/>
        </w:rPr>
        <w:t>Предложения</w:t>
      </w:r>
      <w:r w:rsidRPr="003444D1">
        <w:t>:</w:t>
      </w:r>
      <w:r>
        <w:t xml:space="preserve"> </w:t>
      </w:r>
    </w:p>
    <w:p w:rsidR="009B10B4" w:rsidRDefault="009B10B4" w:rsidP="00913866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15579F" w:rsidRDefault="0015579F" w:rsidP="0015579F">
      <w:pPr>
        <w:ind w:firstLine="567"/>
        <w:jc w:val="both"/>
      </w:pPr>
      <w:r>
        <w:t>1.Рекомендовать Совету сельского поселения «</w:t>
      </w:r>
      <w:r w:rsidR="00914193">
        <w:t>Куръя</w:t>
      </w:r>
      <w:bookmarkStart w:id="0" w:name="_GoBack"/>
      <w:bookmarkEnd w:id="0"/>
      <w:r>
        <w:t xml:space="preserve">» принять проект решения «О бюджете муниципального образования сельского поселения </w:t>
      </w:r>
      <w:r w:rsidR="006D3B10">
        <w:t>«Куръя» на 2024</w:t>
      </w:r>
      <w:r>
        <w:t xml:space="preserve"> год и плановый период 202</w:t>
      </w:r>
      <w:r w:rsidR="006D3B10">
        <w:t>5</w:t>
      </w:r>
      <w:r>
        <w:t xml:space="preserve"> и 202</w:t>
      </w:r>
      <w:r w:rsidR="006D3B10">
        <w:t>6</w:t>
      </w:r>
      <w:r>
        <w:t xml:space="preserve"> годов».</w:t>
      </w:r>
    </w:p>
    <w:p w:rsidR="0015579F" w:rsidRDefault="0015579F" w:rsidP="0015579F">
      <w:pPr>
        <w:ind w:firstLine="567"/>
        <w:jc w:val="both"/>
        <w:rPr>
          <w:iCs/>
        </w:rPr>
      </w:pPr>
      <w:r>
        <w:t xml:space="preserve">2.Соблюдать </w:t>
      </w:r>
      <w:r w:rsidRPr="008A2A5C">
        <w:rPr>
          <w:iCs/>
        </w:rPr>
        <w:t xml:space="preserve"> Положени</w:t>
      </w:r>
      <w:r>
        <w:rPr>
          <w:iCs/>
        </w:rPr>
        <w:t>е</w:t>
      </w:r>
      <w:r w:rsidRPr="008A2A5C">
        <w:rPr>
          <w:iCs/>
        </w:rPr>
        <w:t xml:space="preserve"> о бюджетном процессе</w:t>
      </w:r>
      <w:r>
        <w:rPr>
          <w:iCs/>
        </w:rPr>
        <w:t xml:space="preserve"> в части представления к проекту требуемых документов.</w:t>
      </w:r>
    </w:p>
    <w:p w:rsidR="0015579F" w:rsidRPr="0056691A" w:rsidRDefault="0015579F" w:rsidP="0015579F">
      <w:pPr>
        <w:ind w:firstLine="567"/>
        <w:jc w:val="both"/>
      </w:pPr>
      <w:r>
        <w:t>3.</w:t>
      </w:r>
      <w:r w:rsidRPr="00813539">
        <w:t>Проект бюджета сельского поселения «</w:t>
      </w:r>
      <w:r>
        <w:t>Куръя</w:t>
      </w:r>
      <w:r w:rsidRPr="00813539">
        <w:t xml:space="preserve">» формировать на основе Прогноза социально-экономического развития поселения в соответствии с требованиями статьи 169 </w:t>
      </w:r>
      <w:r w:rsidRPr="0056691A">
        <w:t>Бюджетного кодекса Российской Федерации.</w:t>
      </w:r>
    </w:p>
    <w:p w:rsidR="0015579F" w:rsidRPr="00400040" w:rsidRDefault="0015579F" w:rsidP="0015579F">
      <w:pPr>
        <w:pStyle w:val="af4"/>
        <w:autoSpaceDE w:val="0"/>
        <w:autoSpaceDN w:val="0"/>
        <w:adjustRightInd w:val="0"/>
        <w:ind w:left="0" w:firstLine="567"/>
        <w:jc w:val="both"/>
      </w:pPr>
      <w:r w:rsidRPr="0056691A">
        <w:t>4.Рекомендовать Совету сельского поселения «Куръя внести изменения в расходную часть бюджета на 202</w:t>
      </w:r>
      <w:r w:rsidR="006D3B10">
        <w:t>4</w:t>
      </w:r>
      <w:r w:rsidRPr="0056691A">
        <w:t xml:space="preserve"> год и плановый период 202</w:t>
      </w:r>
      <w:r w:rsidR="006D3B10">
        <w:t>5</w:t>
      </w:r>
      <w:r w:rsidRPr="0056691A">
        <w:t xml:space="preserve"> и 202</w:t>
      </w:r>
      <w:r w:rsidR="006D3B10">
        <w:t>6</w:t>
      </w:r>
      <w:r w:rsidRPr="0056691A">
        <w:t xml:space="preserve"> годов в части софинансирования расходных обязатель</w:t>
      </w:r>
      <w:proofErr w:type="gramStart"/>
      <w:r w:rsidRPr="0056691A">
        <w:t>ств пр</w:t>
      </w:r>
      <w:proofErr w:type="gramEnd"/>
      <w:r w:rsidRPr="0056691A">
        <w:t>и  реализации народных проектов, прошедших отбор в рамках проекта «Народный бюджет» на 202</w:t>
      </w:r>
      <w:r w:rsidR="006D3B10">
        <w:t>4</w:t>
      </w:r>
      <w:r w:rsidRPr="0056691A">
        <w:t xml:space="preserve"> год.</w:t>
      </w:r>
    </w:p>
    <w:p w:rsidR="009B10B4" w:rsidRDefault="009B10B4" w:rsidP="00913866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4A2BEC" w:rsidRDefault="004A2BEC" w:rsidP="00913866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4A2BEC" w:rsidRDefault="004A2BEC" w:rsidP="00913866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4A2BEC" w:rsidRDefault="004A2BEC" w:rsidP="00913866">
      <w:pPr>
        <w:autoSpaceDE w:val="0"/>
        <w:autoSpaceDN w:val="0"/>
        <w:adjustRightInd w:val="0"/>
        <w:ind w:firstLine="709"/>
        <w:jc w:val="both"/>
        <w:rPr>
          <w:noProof/>
        </w:rPr>
      </w:pPr>
    </w:p>
    <w:p w:rsidR="00613D22" w:rsidRPr="00080210" w:rsidRDefault="00613D22" w:rsidP="00D12EEA">
      <w:pPr>
        <w:autoSpaceDE w:val="0"/>
        <w:autoSpaceDN w:val="0"/>
        <w:adjustRightInd w:val="0"/>
        <w:jc w:val="both"/>
      </w:pPr>
      <w:r w:rsidRPr="00080210">
        <w:t xml:space="preserve">Председатель Контрольно-счетной палаты </w:t>
      </w:r>
    </w:p>
    <w:p w:rsidR="00E16D34" w:rsidRDefault="00613D22" w:rsidP="00E7749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80210">
        <w:t xml:space="preserve">муниципального района «Троицко-Печорский» -         </w:t>
      </w:r>
      <w:r w:rsidR="00080210">
        <w:t xml:space="preserve">                       </w:t>
      </w:r>
      <w:r w:rsidRPr="00080210">
        <w:t xml:space="preserve">       Л.В.Гончаренко</w:t>
      </w:r>
    </w:p>
    <w:sectPr w:rsidR="00E16D34" w:rsidSect="00552D1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18A" w:rsidRDefault="000B018A" w:rsidP="00B74B1C">
      <w:r>
        <w:separator/>
      </w:r>
    </w:p>
  </w:endnote>
  <w:endnote w:type="continuationSeparator" w:id="0">
    <w:p w:rsidR="000B018A" w:rsidRDefault="000B018A" w:rsidP="00B7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0E" w:rsidRDefault="00A27564">
    <w:pPr>
      <w:pStyle w:val="a9"/>
      <w:jc w:val="center"/>
    </w:pPr>
    <w:r>
      <w:fldChar w:fldCharType="begin"/>
    </w:r>
    <w:r w:rsidR="0003710E">
      <w:instrText>PAGE   \* MERGEFORMAT</w:instrText>
    </w:r>
    <w:r>
      <w:fldChar w:fldCharType="separate"/>
    </w:r>
    <w:r w:rsidR="005D0132">
      <w:rPr>
        <w:noProof/>
      </w:rPr>
      <w:t>5</w:t>
    </w:r>
    <w:r>
      <w:rPr>
        <w:noProof/>
      </w:rPr>
      <w:fldChar w:fldCharType="end"/>
    </w:r>
  </w:p>
  <w:p w:rsidR="0003710E" w:rsidRDefault="000371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18A" w:rsidRDefault="000B018A" w:rsidP="00B74B1C">
      <w:r>
        <w:separator/>
      </w:r>
    </w:p>
  </w:footnote>
  <w:footnote w:type="continuationSeparator" w:id="0">
    <w:p w:rsidR="000B018A" w:rsidRDefault="000B018A" w:rsidP="00B74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A440169"/>
    <w:multiLevelType w:val="hybridMultilevel"/>
    <w:tmpl w:val="10B8C87E"/>
    <w:lvl w:ilvl="0" w:tplc="0756B902">
      <w:start w:val="1"/>
      <w:numFmt w:val="bullet"/>
      <w:lvlText w:val="–"/>
      <w:lvlJc w:val="left"/>
      <w:pPr>
        <w:ind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1A9913E5"/>
    <w:multiLevelType w:val="multilevel"/>
    <w:tmpl w:val="F564B824"/>
    <w:styleLink w:val="1"/>
    <w:lvl w:ilvl="0">
      <w:start w:val="1"/>
      <w:numFmt w:val="russianLower"/>
      <w:lvlText w:val="%1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96"/>
        </w:tabs>
        <w:ind w:left="16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6"/>
        </w:tabs>
        <w:ind w:left="24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</w:rPr>
    </w:lvl>
  </w:abstractNum>
  <w:abstractNum w:abstractNumId="5">
    <w:nsid w:val="1FBD4722"/>
    <w:multiLevelType w:val="multilevel"/>
    <w:tmpl w:val="297CC4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967E03"/>
    <w:multiLevelType w:val="multilevel"/>
    <w:tmpl w:val="21344F0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62634BF"/>
    <w:multiLevelType w:val="multilevel"/>
    <w:tmpl w:val="815AD6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44D19BF"/>
    <w:multiLevelType w:val="hybridMultilevel"/>
    <w:tmpl w:val="34E224D2"/>
    <w:lvl w:ilvl="0" w:tplc="720A895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>
    <w:nsid w:val="3AC97433"/>
    <w:multiLevelType w:val="multilevel"/>
    <w:tmpl w:val="2416BC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EE7C27"/>
    <w:multiLevelType w:val="multilevel"/>
    <w:tmpl w:val="84AAF12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D2C01C2"/>
    <w:multiLevelType w:val="hybridMultilevel"/>
    <w:tmpl w:val="2C6226D8"/>
    <w:lvl w:ilvl="0" w:tplc="7B7CB2E2">
      <w:start w:val="1"/>
      <w:numFmt w:val="bullet"/>
      <w:lvlText w:val="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F70FD3"/>
    <w:multiLevelType w:val="hybridMultilevel"/>
    <w:tmpl w:val="798ED950"/>
    <w:lvl w:ilvl="0" w:tplc="720A895A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65"/>
        </w:tabs>
        <w:ind w:left="14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abstractNum w:abstractNumId="13">
    <w:nsid w:val="4779411C"/>
    <w:multiLevelType w:val="hybridMultilevel"/>
    <w:tmpl w:val="1FC2ADA4"/>
    <w:lvl w:ilvl="0" w:tplc="22B6079C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>
    <w:nsid w:val="4D78440F"/>
    <w:multiLevelType w:val="multilevel"/>
    <w:tmpl w:val="42B488E0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79BA4808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66C6193A"/>
    <w:multiLevelType w:val="multilevel"/>
    <w:tmpl w:val="0512D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FD16AD"/>
    <w:multiLevelType w:val="multilevel"/>
    <w:tmpl w:val="5F4444C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16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17"/>
  </w:num>
  <w:num w:numId="16">
    <w:abstractNumId w:val="5"/>
  </w:num>
  <w:num w:numId="17">
    <w:abstractNumId w:val="15"/>
  </w:num>
  <w:num w:numId="18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28"/>
    <w:rsid w:val="00003E9D"/>
    <w:rsid w:val="00004B5C"/>
    <w:rsid w:val="00005F94"/>
    <w:rsid w:val="00012DE3"/>
    <w:rsid w:val="000137B9"/>
    <w:rsid w:val="0001613F"/>
    <w:rsid w:val="000175D9"/>
    <w:rsid w:val="00017DA3"/>
    <w:rsid w:val="00025C99"/>
    <w:rsid w:val="0003116E"/>
    <w:rsid w:val="0003710E"/>
    <w:rsid w:val="00037189"/>
    <w:rsid w:val="000375B4"/>
    <w:rsid w:val="000529E4"/>
    <w:rsid w:val="000549C7"/>
    <w:rsid w:val="00055BD4"/>
    <w:rsid w:val="000653AA"/>
    <w:rsid w:val="00067312"/>
    <w:rsid w:val="00080210"/>
    <w:rsid w:val="00080A5B"/>
    <w:rsid w:val="00087E7F"/>
    <w:rsid w:val="00094C90"/>
    <w:rsid w:val="000955FC"/>
    <w:rsid w:val="00097F4D"/>
    <w:rsid w:val="000A73CD"/>
    <w:rsid w:val="000B018A"/>
    <w:rsid w:val="000C2EB5"/>
    <w:rsid w:val="000C3EE9"/>
    <w:rsid w:val="000C5308"/>
    <w:rsid w:val="000C74C1"/>
    <w:rsid w:val="000D1635"/>
    <w:rsid w:val="000D1C31"/>
    <w:rsid w:val="000D3DAB"/>
    <w:rsid w:val="000D40E9"/>
    <w:rsid w:val="000D6C7F"/>
    <w:rsid w:val="000D6DD1"/>
    <w:rsid w:val="000D7AC5"/>
    <w:rsid w:val="000E2349"/>
    <w:rsid w:val="000E5001"/>
    <w:rsid w:val="000E63DC"/>
    <w:rsid w:val="000E7CE8"/>
    <w:rsid w:val="000F03A4"/>
    <w:rsid w:val="000F09A2"/>
    <w:rsid w:val="000F2A14"/>
    <w:rsid w:val="000F745D"/>
    <w:rsid w:val="00102741"/>
    <w:rsid w:val="00104EC8"/>
    <w:rsid w:val="001054DD"/>
    <w:rsid w:val="00113703"/>
    <w:rsid w:val="00114FAD"/>
    <w:rsid w:val="0011558B"/>
    <w:rsid w:val="00115B59"/>
    <w:rsid w:val="001200C8"/>
    <w:rsid w:val="001219B2"/>
    <w:rsid w:val="0012348D"/>
    <w:rsid w:val="00124A99"/>
    <w:rsid w:val="00125955"/>
    <w:rsid w:val="00126011"/>
    <w:rsid w:val="001311A4"/>
    <w:rsid w:val="0013376C"/>
    <w:rsid w:val="00135FBC"/>
    <w:rsid w:val="001366AE"/>
    <w:rsid w:val="00140657"/>
    <w:rsid w:val="00140A8A"/>
    <w:rsid w:val="00142F4D"/>
    <w:rsid w:val="00151113"/>
    <w:rsid w:val="00153446"/>
    <w:rsid w:val="00154E9A"/>
    <w:rsid w:val="001555C6"/>
    <w:rsid w:val="0015579F"/>
    <w:rsid w:val="00156028"/>
    <w:rsid w:val="00157072"/>
    <w:rsid w:val="00161C3F"/>
    <w:rsid w:val="00163493"/>
    <w:rsid w:val="001645A1"/>
    <w:rsid w:val="0016642F"/>
    <w:rsid w:val="001737FE"/>
    <w:rsid w:val="00175830"/>
    <w:rsid w:val="001801D3"/>
    <w:rsid w:val="0018167D"/>
    <w:rsid w:val="0019263B"/>
    <w:rsid w:val="00194597"/>
    <w:rsid w:val="001954FE"/>
    <w:rsid w:val="00195693"/>
    <w:rsid w:val="00196C33"/>
    <w:rsid w:val="001A2312"/>
    <w:rsid w:val="001A3F3B"/>
    <w:rsid w:val="001A5B32"/>
    <w:rsid w:val="001A5DF4"/>
    <w:rsid w:val="001B01A9"/>
    <w:rsid w:val="001B307D"/>
    <w:rsid w:val="001B41C2"/>
    <w:rsid w:val="001B64FA"/>
    <w:rsid w:val="001B77B7"/>
    <w:rsid w:val="001C1141"/>
    <w:rsid w:val="001C11E9"/>
    <w:rsid w:val="001C28D1"/>
    <w:rsid w:val="001C316F"/>
    <w:rsid w:val="001C5C6D"/>
    <w:rsid w:val="001C76F1"/>
    <w:rsid w:val="001D1B0A"/>
    <w:rsid w:val="001D27CF"/>
    <w:rsid w:val="001D3829"/>
    <w:rsid w:val="001D4AF5"/>
    <w:rsid w:val="001D725E"/>
    <w:rsid w:val="001E3137"/>
    <w:rsid w:val="001E4304"/>
    <w:rsid w:val="001F2343"/>
    <w:rsid w:val="001F3102"/>
    <w:rsid w:val="00203D4C"/>
    <w:rsid w:val="0020584A"/>
    <w:rsid w:val="00206CC4"/>
    <w:rsid w:val="00206FED"/>
    <w:rsid w:val="002072F2"/>
    <w:rsid w:val="00207D3C"/>
    <w:rsid w:val="00210A93"/>
    <w:rsid w:val="002119DD"/>
    <w:rsid w:val="00213608"/>
    <w:rsid w:val="002203BF"/>
    <w:rsid w:val="00227935"/>
    <w:rsid w:val="00227C3E"/>
    <w:rsid w:val="00244F25"/>
    <w:rsid w:val="00250E8A"/>
    <w:rsid w:val="0025507A"/>
    <w:rsid w:val="00256095"/>
    <w:rsid w:val="002614FD"/>
    <w:rsid w:val="002666A0"/>
    <w:rsid w:val="002668D4"/>
    <w:rsid w:val="00271D8E"/>
    <w:rsid w:val="00274EF3"/>
    <w:rsid w:val="0027589C"/>
    <w:rsid w:val="00276C9F"/>
    <w:rsid w:val="002776DF"/>
    <w:rsid w:val="00283B74"/>
    <w:rsid w:val="00285231"/>
    <w:rsid w:val="002875FD"/>
    <w:rsid w:val="00290C52"/>
    <w:rsid w:val="00291315"/>
    <w:rsid w:val="002A08C9"/>
    <w:rsid w:val="002A0EC0"/>
    <w:rsid w:val="002A2F89"/>
    <w:rsid w:val="002A68AE"/>
    <w:rsid w:val="002B0733"/>
    <w:rsid w:val="002B4A4E"/>
    <w:rsid w:val="002B4E64"/>
    <w:rsid w:val="002B5B21"/>
    <w:rsid w:val="002B79A8"/>
    <w:rsid w:val="002B7A8D"/>
    <w:rsid w:val="002C1612"/>
    <w:rsid w:val="002C23E3"/>
    <w:rsid w:val="002C2D51"/>
    <w:rsid w:val="002C44F8"/>
    <w:rsid w:val="002C4AF1"/>
    <w:rsid w:val="002C5778"/>
    <w:rsid w:val="002D1935"/>
    <w:rsid w:val="002D6D4A"/>
    <w:rsid w:val="002D796B"/>
    <w:rsid w:val="002E034D"/>
    <w:rsid w:val="002E177E"/>
    <w:rsid w:val="002E579A"/>
    <w:rsid w:val="002E72A7"/>
    <w:rsid w:val="002F43EA"/>
    <w:rsid w:val="002F5E82"/>
    <w:rsid w:val="003042A6"/>
    <w:rsid w:val="00304D6B"/>
    <w:rsid w:val="0030502D"/>
    <w:rsid w:val="003050BE"/>
    <w:rsid w:val="00307697"/>
    <w:rsid w:val="00310C70"/>
    <w:rsid w:val="0031743F"/>
    <w:rsid w:val="0031758C"/>
    <w:rsid w:val="00331528"/>
    <w:rsid w:val="00331B9D"/>
    <w:rsid w:val="00337C6D"/>
    <w:rsid w:val="003469BF"/>
    <w:rsid w:val="00346B3A"/>
    <w:rsid w:val="0035210D"/>
    <w:rsid w:val="00354358"/>
    <w:rsid w:val="00354F7C"/>
    <w:rsid w:val="00356384"/>
    <w:rsid w:val="00357558"/>
    <w:rsid w:val="00357A62"/>
    <w:rsid w:val="00362A30"/>
    <w:rsid w:val="00367A13"/>
    <w:rsid w:val="00371425"/>
    <w:rsid w:val="00373EC6"/>
    <w:rsid w:val="00374E34"/>
    <w:rsid w:val="00376FCC"/>
    <w:rsid w:val="003803FD"/>
    <w:rsid w:val="00381EA1"/>
    <w:rsid w:val="00382447"/>
    <w:rsid w:val="00383731"/>
    <w:rsid w:val="003A0B7F"/>
    <w:rsid w:val="003A32F5"/>
    <w:rsid w:val="003A376C"/>
    <w:rsid w:val="003A3A60"/>
    <w:rsid w:val="003B0558"/>
    <w:rsid w:val="003B170B"/>
    <w:rsid w:val="003B1F5A"/>
    <w:rsid w:val="003B404C"/>
    <w:rsid w:val="003C22F1"/>
    <w:rsid w:val="003C497D"/>
    <w:rsid w:val="003D0C32"/>
    <w:rsid w:val="003D0F14"/>
    <w:rsid w:val="003D4711"/>
    <w:rsid w:val="003D78A2"/>
    <w:rsid w:val="003E7B68"/>
    <w:rsid w:val="003F3BE0"/>
    <w:rsid w:val="003F5733"/>
    <w:rsid w:val="00404CC4"/>
    <w:rsid w:val="00405BE3"/>
    <w:rsid w:val="00407182"/>
    <w:rsid w:val="00415860"/>
    <w:rsid w:val="00417006"/>
    <w:rsid w:val="00417C3C"/>
    <w:rsid w:val="00425237"/>
    <w:rsid w:val="00425950"/>
    <w:rsid w:val="004267DE"/>
    <w:rsid w:val="00426DC0"/>
    <w:rsid w:val="004273DF"/>
    <w:rsid w:val="004278AD"/>
    <w:rsid w:val="004311A8"/>
    <w:rsid w:val="00431292"/>
    <w:rsid w:val="004337D1"/>
    <w:rsid w:val="00434F63"/>
    <w:rsid w:val="00436F8B"/>
    <w:rsid w:val="00440A5C"/>
    <w:rsid w:val="00441CDE"/>
    <w:rsid w:val="004439F3"/>
    <w:rsid w:val="00447B4F"/>
    <w:rsid w:val="00452F2E"/>
    <w:rsid w:val="00455737"/>
    <w:rsid w:val="00460610"/>
    <w:rsid w:val="00462CEB"/>
    <w:rsid w:val="00464A2D"/>
    <w:rsid w:val="00466CE7"/>
    <w:rsid w:val="00471356"/>
    <w:rsid w:val="00471DAA"/>
    <w:rsid w:val="00472748"/>
    <w:rsid w:val="004743E3"/>
    <w:rsid w:val="004759EC"/>
    <w:rsid w:val="004873FD"/>
    <w:rsid w:val="004874CD"/>
    <w:rsid w:val="00490E2B"/>
    <w:rsid w:val="00492733"/>
    <w:rsid w:val="0049317E"/>
    <w:rsid w:val="004970ED"/>
    <w:rsid w:val="00497E3C"/>
    <w:rsid w:val="004A0364"/>
    <w:rsid w:val="004A0CA0"/>
    <w:rsid w:val="004A2BEC"/>
    <w:rsid w:val="004A3106"/>
    <w:rsid w:val="004A55BF"/>
    <w:rsid w:val="004A5E0C"/>
    <w:rsid w:val="004A64E5"/>
    <w:rsid w:val="004B133A"/>
    <w:rsid w:val="004B137A"/>
    <w:rsid w:val="004B3AA7"/>
    <w:rsid w:val="004C0D69"/>
    <w:rsid w:val="004C6C8F"/>
    <w:rsid w:val="004D2C4F"/>
    <w:rsid w:val="004D7189"/>
    <w:rsid w:val="004E3E00"/>
    <w:rsid w:val="004E4818"/>
    <w:rsid w:val="004E6A7B"/>
    <w:rsid w:val="004F506B"/>
    <w:rsid w:val="004F5F7D"/>
    <w:rsid w:val="004F69C1"/>
    <w:rsid w:val="00502A8A"/>
    <w:rsid w:val="00502E88"/>
    <w:rsid w:val="005041F3"/>
    <w:rsid w:val="00512DFD"/>
    <w:rsid w:val="00517CC3"/>
    <w:rsid w:val="005220AB"/>
    <w:rsid w:val="00524A35"/>
    <w:rsid w:val="00526590"/>
    <w:rsid w:val="0052729B"/>
    <w:rsid w:val="00533023"/>
    <w:rsid w:val="00533CE1"/>
    <w:rsid w:val="0053604B"/>
    <w:rsid w:val="0053640F"/>
    <w:rsid w:val="00543BFA"/>
    <w:rsid w:val="00546219"/>
    <w:rsid w:val="00546C95"/>
    <w:rsid w:val="00550A8A"/>
    <w:rsid w:val="00552D1A"/>
    <w:rsid w:val="00555D64"/>
    <w:rsid w:val="005645B1"/>
    <w:rsid w:val="0056641D"/>
    <w:rsid w:val="0056691A"/>
    <w:rsid w:val="00571C4F"/>
    <w:rsid w:val="005722D3"/>
    <w:rsid w:val="00572381"/>
    <w:rsid w:val="00574228"/>
    <w:rsid w:val="005748FE"/>
    <w:rsid w:val="005759CF"/>
    <w:rsid w:val="00585A93"/>
    <w:rsid w:val="005876BD"/>
    <w:rsid w:val="00591686"/>
    <w:rsid w:val="00593EC4"/>
    <w:rsid w:val="00597C84"/>
    <w:rsid w:val="005A1CC9"/>
    <w:rsid w:val="005A1F4A"/>
    <w:rsid w:val="005A3803"/>
    <w:rsid w:val="005A4C85"/>
    <w:rsid w:val="005A66A4"/>
    <w:rsid w:val="005B4D35"/>
    <w:rsid w:val="005C1FE3"/>
    <w:rsid w:val="005C2275"/>
    <w:rsid w:val="005C469F"/>
    <w:rsid w:val="005D0132"/>
    <w:rsid w:val="005D02A2"/>
    <w:rsid w:val="005D1EAE"/>
    <w:rsid w:val="005D4C9F"/>
    <w:rsid w:val="005D7F3F"/>
    <w:rsid w:val="005E051E"/>
    <w:rsid w:val="005E461B"/>
    <w:rsid w:val="005E4959"/>
    <w:rsid w:val="005E73D2"/>
    <w:rsid w:val="005F297D"/>
    <w:rsid w:val="005F3A1E"/>
    <w:rsid w:val="005F4ECC"/>
    <w:rsid w:val="005F5C13"/>
    <w:rsid w:val="006014EB"/>
    <w:rsid w:val="006016A3"/>
    <w:rsid w:val="006049DD"/>
    <w:rsid w:val="00606806"/>
    <w:rsid w:val="00613D22"/>
    <w:rsid w:val="00613F30"/>
    <w:rsid w:val="00621869"/>
    <w:rsid w:val="00621D76"/>
    <w:rsid w:val="00622061"/>
    <w:rsid w:val="00622C4F"/>
    <w:rsid w:val="00631707"/>
    <w:rsid w:val="00632A37"/>
    <w:rsid w:val="00633D20"/>
    <w:rsid w:val="0063417B"/>
    <w:rsid w:val="00634794"/>
    <w:rsid w:val="0064002F"/>
    <w:rsid w:val="00642CC9"/>
    <w:rsid w:val="00643583"/>
    <w:rsid w:val="0064491E"/>
    <w:rsid w:val="00653D41"/>
    <w:rsid w:val="006562C4"/>
    <w:rsid w:val="00661074"/>
    <w:rsid w:val="006631CA"/>
    <w:rsid w:val="00672879"/>
    <w:rsid w:val="00676647"/>
    <w:rsid w:val="00682043"/>
    <w:rsid w:val="0068226B"/>
    <w:rsid w:val="00685524"/>
    <w:rsid w:val="006864F2"/>
    <w:rsid w:val="006A21D9"/>
    <w:rsid w:val="006A265E"/>
    <w:rsid w:val="006A49EE"/>
    <w:rsid w:val="006A53CB"/>
    <w:rsid w:val="006A6611"/>
    <w:rsid w:val="006B082E"/>
    <w:rsid w:val="006B2864"/>
    <w:rsid w:val="006C271B"/>
    <w:rsid w:val="006C793A"/>
    <w:rsid w:val="006D1E39"/>
    <w:rsid w:val="006D2FC6"/>
    <w:rsid w:val="006D3B10"/>
    <w:rsid w:val="006E1794"/>
    <w:rsid w:val="006F794F"/>
    <w:rsid w:val="00703957"/>
    <w:rsid w:val="00704D0A"/>
    <w:rsid w:val="00705C61"/>
    <w:rsid w:val="00706845"/>
    <w:rsid w:val="00707D87"/>
    <w:rsid w:val="00715042"/>
    <w:rsid w:val="00722656"/>
    <w:rsid w:val="007226E3"/>
    <w:rsid w:val="00722D21"/>
    <w:rsid w:val="007241FC"/>
    <w:rsid w:val="00724FEC"/>
    <w:rsid w:val="00727F0A"/>
    <w:rsid w:val="00732B98"/>
    <w:rsid w:val="00736A67"/>
    <w:rsid w:val="00741E49"/>
    <w:rsid w:val="007474B5"/>
    <w:rsid w:val="007500AF"/>
    <w:rsid w:val="00751D18"/>
    <w:rsid w:val="007600BF"/>
    <w:rsid w:val="007622B5"/>
    <w:rsid w:val="0076334F"/>
    <w:rsid w:val="00766FC8"/>
    <w:rsid w:val="007718A0"/>
    <w:rsid w:val="00771CDD"/>
    <w:rsid w:val="0077612A"/>
    <w:rsid w:val="00782254"/>
    <w:rsid w:val="0078511B"/>
    <w:rsid w:val="007903E4"/>
    <w:rsid w:val="007A170B"/>
    <w:rsid w:val="007A1ABE"/>
    <w:rsid w:val="007A1CA7"/>
    <w:rsid w:val="007A2274"/>
    <w:rsid w:val="007A25EE"/>
    <w:rsid w:val="007A27C4"/>
    <w:rsid w:val="007A3155"/>
    <w:rsid w:val="007A496C"/>
    <w:rsid w:val="007A5399"/>
    <w:rsid w:val="007B222A"/>
    <w:rsid w:val="007B2281"/>
    <w:rsid w:val="007B3024"/>
    <w:rsid w:val="007B37F8"/>
    <w:rsid w:val="007B61FC"/>
    <w:rsid w:val="007B6DB5"/>
    <w:rsid w:val="007D2042"/>
    <w:rsid w:val="007E1788"/>
    <w:rsid w:val="007E33E6"/>
    <w:rsid w:val="007E5FCD"/>
    <w:rsid w:val="007E6CA3"/>
    <w:rsid w:val="007F1514"/>
    <w:rsid w:val="008014FD"/>
    <w:rsid w:val="00805565"/>
    <w:rsid w:val="00805907"/>
    <w:rsid w:val="0081172B"/>
    <w:rsid w:val="0081349A"/>
    <w:rsid w:val="00814D82"/>
    <w:rsid w:val="00823073"/>
    <w:rsid w:val="00827D1D"/>
    <w:rsid w:val="00840258"/>
    <w:rsid w:val="008409C8"/>
    <w:rsid w:val="0084585B"/>
    <w:rsid w:val="00845C22"/>
    <w:rsid w:val="008467A2"/>
    <w:rsid w:val="008602E8"/>
    <w:rsid w:val="00861CD3"/>
    <w:rsid w:val="008638A8"/>
    <w:rsid w:val="00864257"/>
    <w:rsid w:val="008832B3"/>
    <w:rsid w:val="00883D4C"/>
    <w:rsid w:val="00887C44"/>
    <w:rsid w:val="00891495"/>
    <w:rsid w:val="00894578"/>
    <w:rsid w:val="00896926"/>
    <w:rsid w:val="00896939"/>
    <w:rsid w:val="0089722D"/>
    <w:rsid w:val="008A13C4"/>
    <w:rsid w:val="008A5C70"/>
    <w:rsid w:val="008B161C"/>
    <w:rsid w:val="008B27B7"/>
    <w:rsid w:val="008B3906"/>
    <w:rsid w:val="008B4CB3"/>
    <w:rsid w:val="008B638E"/>
    <w:rsid w:val="008B796C"/>
    <w:rsid w:val="008C13E5"/>
    <w:rsid w:val="008D1C13"/>
    <w:rsid w:val="008D4370"/>
    <w:rsid w:val="008D5336"/>
    <w:rsid w:val="008D6CFE"/>
    <w:rsid w:val="008E06A7"/>
    <w:rsid w:val="008E1784"/>
    <w:rsid w:val="008E27AD"/>
    <w:rsid w:val="008E6B23"/>
    <w:rsid w:val="008F7058"/>
    <w:rsid w:val="008F7CB2"/>
    <w:rsid w:val="00900E28"/>
    <w:rsid w:val="0090380B"/>
    <w:rsid w:val="0091117F"/>
    <w:rsid w:val="00911D1B"/>
    <w:rsid w:val="00913866"/>
    <w:rsid w:val="00914193"/>
    <w:rsid w:val="00914A28"/>
    <w:rsid w:val="00916F13"/>
    <w:rsid w:val="009275B9"/>
    <w:rsid w:val="00927E2F"/>
    <w:rsid w:val="00930334"/>
    <w:rsid w:val="00936C08"/>
    <w:rsid w:val="00940F28"/>
    <w:rsid w:val="009421DF"/>
    <w:rsid w:val="00942368"/>
    <w:rsid w:val="009425D5"/>
    <w:rsid w:val="0094461A"/>
    <w:rsid w:val="009466B4"/>
    <w:rsid w:val="00946BFD"/>
    <w:rsid w:val="009547C6"/>
    <w:rsid w:val="00955704"/>
    <w:rsid w:val="00960971"/>
    <w:rsid w:val="00962EE3"/>
    <w:rsid w:val="009728C2"/>
    <w:rsid w:val="00974B57"/>
    <w:rsid w:val="009750F6"/>
    <w:rsid w:val="00975116"/>
    <w:rsid w:val="00981CFA"/>
    <w:rsid w:val="00982B63"/>
    <w:rsid w:val="0098774D"/>
    <w:rsid w:val="009B10B4"/>
    <w:rsid w:val="009B2A89"/>
    <w:rsid w:val="009B43F7"/>
    <w:rsid w:val="009B765E"/>
    <w:rsid w:val="009C1186"/>
    <w:rsid w:val="009C4FAE"/>
    <w:rsid w:val="009C6A66"/>
    <w:rsid w:val="009D2001"/>
    <w:rsid w:val="009E6761"/>
    <w:rsid w:val="009F7A5C"/>
    <w:rsid w:val="00A0108C"/>
    <w:rsid w:val="00A01E35"/>
    <w:rsid w:val="00A02914"/>
    <w:rsid w:val="00A05A58"/>
    <w:rsid w:val="00A11657"/>
    <w:rsid w:val="00A15DEB"/>
    <w:rsid w:val="00A22E8C"/>
    <w:rsid w:val="00A24A0C"/>
    <w:rsid w:val="00A27564"/>
    <w:rsid w:val="00A303C4"/>
    <w:rsid w:val="00A34683"/>
    <w:rsid w:val="00A377EE"/>
    <w:rsid w:val="00A3781B"/>
    <w:rsid w:val="00A41699"/>
    <w:rsid w:val="00A41CB7"/>
    <w:rsid w:val="00A50474"/>
    <w:rsid w:val="00A50E24"/>
    <w:rsid w:val="00A525C2"/>
    <w:rsid w:val="00A54A2A"/>
    <w:rsid w:val="00A55CEE"/>
    <w:rsid w:val="00A56CBD"/>
    <w:rsid w:val="00A60C4C"/>
    <w:rsid w:val="00A641FD"/>
    <w:rsid w:val="00A65207"/>
    <w:rsid w:val="00A674C9"/>
    <w:rsid w:val="00A675A5"/>
    <w:rsid w:val="00A67E6D"/>
    <w:rsid w:val="00A7238A"/>
    <w:rsid w:val="00A723CF"/>
    <w:rsid w:val="00A7415D"/>
    <w:rsid w:val="00A75A57"/>
    <w:rsid w:val="00A7732B"/>
    <w:rsid w:val="00A77662"/>
    <w:rsid w:val="00A8650F"/>
    <w:rsid w:val="00A86FA5"/>
    <w:rsid w:val="00A9490F"/>
    <w:rsid w:val="00A94BA6"/>
    <w:rsid w:val="00A95587"/>
    <w:rsid w:val="00A96E80"/>
    <w:rsid w:val="00AA2071"/>
    <w:rsid w:val="00AA379F"/>
    <w:rsid w:val="00AA4A1C"/>
    <w:rsid w:val="00AB3176"/>
    <w:rsid w:val="00AB498B"/>
    <w:rsid w:val="00AB63AD"/>
    <w:rsid w:val="00AC7154"/>
    <w:rsid w:val="00AD050D"/>
    <w:rsid w:val="00AD1865"/>
    <w:rsid w:val="00AD430C"/>
    <w:rsid w:val="00AD6F33"/>
    <w:rsid w:val="00AE3D14"/>
    <w:rsid w:val="00AF0BED"/>
    <w:rsid w:val="00AF29D8"/>
    <w:rsid w:val="00AF64E7"/>
    <w:rsid w:val="00AF691F"/>
    <w:rsid w:val="00B01BBF"/>
    <w:rsid w:val="00B05263"/>
    <w:rsid w:val="00B10B8C"/>
    <w:rsid w:val="00B1685B"/>
    <w:rsid w:val="00B16F12"/>
    <w:rsid w:val="00B17CE9"/>
    <w:rsid w:val="00B2286C"/>
    <w:rsid w:val="00B3077F"/>
    <w:rsid w:val="00B35142"/>
    <w:rsid w:val="00B41109"/>
    <w:rsid w:val="00B41B38"/>
    <w:rsid w:val="00B41BEF"/>
    <w:rsid w:val="00B42BE9"/>
    <w:rsid w:val="00B511AE"/>
    <w:rsid w:val="00B5151F"/>
    <w:rsid w:val="00B51948"/>
    <w:rsid w:val="00B54DBB"/>
    <w:rsid w:val="00B55318"/>
    <w:rsid w:val="00B55481"/>
    <w:rsid w:val="00B60F2E"/>
    <w:rsid w:val="00B61E43"/>
    <w:rsid w:val="00B62232"/>
    <w:rsid w:val="00B6297C"/>
    <w:rsid w:val="00B6390E"/>
    <w:rsid w:val="00B659C5"/>
    <w:rsid w:val="00B65F05"/>
    <w:rsid w:val="00B71DFC"/>
    <w:rsid w:val="00B74B1C"/>
    <w:rsid w:val="00B75F8C"/>
    <w:rsid w:val="00B77513"/>
    <w:rsid w:val="00B80F81"/>
    <w:rsid w:val="00B81396"/>
    <w:rsid w:val="00B90809"/>
    <w:rsid w:val="00B90BD0"/>
    <w:rsid w:val="00B91AC6"/>
    <w:rsid w:val="00B9527E"/>
    <w:rsid w:val="00B95A43"/>
    <w:rsid w:val="00BB1344"/>
    <w:rsid w:val="00BC533A"/>
    <w:rsid w:val="00BD01A0"/>
    <w:rsid w:val="00BD0FBC"/>
    <w:rsid w:val="00BD69E1"/>
    <w:rsid w:val="00BE6AC9"/>
    <w:rsid w:val="00BE7386"/>
    <w:rsid w:val="00BE7E91"/>
    <w:rsid w:val="00BF0A13"/>
    <w:rsid w:val="00BF1C01"/>
    <w:rsid w:val="00BF1E94"/>
    <w:rsid w:val="00BF359A"/>
    <w:rsid w:val="00BF3D02"/>
    <w:rsid w:val="00BF3E93"/>
    <w:rsid w:val="00BF416D"/>
    <w:rsid w:val="00BF7E30"/>
    <w:rsid w:val="00C02305"/>
    <w:rsid w:val="00C043FB"/>
    <w:rsid w:val="00C04C42"/>
    <w:rsid w:val="00C05A88"/>
    <w:rsid w:val="00C07005"/>
    <w:rsid w:val="00C102B5"/>
    <w:rsid w:val="00C11822"/>
    <w:rsid w:val="00C13EC2"/>
    <w:rsid w:val="00C168FE"/>
    <w:rsid w:val="00C215F6"/>
    <w:rsid w:val="00C21B24"/>
    <w:rsid w:val="00C24579"/>
    <w:rsid w:val="00C30644"/>
    <w:rsid w:val="00C32ED5"/>
    <w:rsid w:val="00C353E8"/>
    <w:rsid w:val="00C473B5"/>
    <w:rsid w:val="00C4792B"/>
    <w:rsid w:val="00C47E1D"/>
    <w:rsid w:val="00C53A78"/>
    <w:rsid w:val="00C53E7F"/>
    <w:rsid w:val="00C56959"/>
    <w:rsid w:val="00C61CEB"/>
    <w:rsid w:val="00C62D2A"/>
    <w:rsid w:val="00C63164"/>
    <w:rsid w:val="00C644D5"/>
    <w:rsid w:val="00C713A1"/>
    <w:rsid w:val="00C72F53"/>
    <w:rsid w:val="00C75C82"/>
    <w:rsid w:val="00C76F4C"/>
    <w:rsid w:val="00C80358"/>
    <w:rsid w:val="00C83D99"/>
    <w:rsid w:val="00C85487"/>
    <w:rsid w:val="00C90703"/>
    <w:rsid w:val="00C90754"/>
    <w:rsid w:val="00C9122C"/>
    <w:rsid w:val="00C9257D"/>
    <w:rsid w:val="00C9273A"/>
    <w:rsid w:val="00C937D8"/>
    <w:rsid w:val="00C93C0E"/>
    <w:rsid w:val="00C94874"/>
    <w:rsid w:val="00C9555E"/>
    <w:rsid w:val="00CB0968"/>
    <w:rsid w:val="00CB7B17"/>
    <w:rsid w:val="00CC27F2"/>
    <w:rsid w:val="00CC47A4"/>
    <w:rsid w:val="00CD0D2D"/>
    <w:rsid w:val="00CD31B1"/>
    <w:rsid w:val="00CD65E7"/>
    <w:rsid w:val="00CD6C57"/>
    <w:rsid w:val="00CE3206"/>
    <w:rsid w:val="00CE5D14"/>
    <w:rsid w:val="00CE6F6E"/>
    <w:rsid w:val="00CE7089"/>
    <w:rsid w:val="00CF04F8"/>
    <w:rsid w:val="00CF45B4"/>
    <w:rsid w:val="00CF60EB"/>
    <w:rsid w:val="00D00518"/>
    <w:rsid w:val="00D00B91"/>
    <w:rsid w:val="00D0121F"/>
    <w:rsid w:val="00D013BE"/>
    <w:rsid w:val="00D103DE"/>
    <w:rsid w:val="00D11652"/>
    <w:rsid w:val="00D12EEA"/>
    <w:rsid w:val="00D21CBB"/>
    <w:rsid w:val="00D26AB4"/>
    <w:rsid w:val="00D273B9"/>
    <w:rsid w:val="00D31338"/>
    <w:rsid w:val="00D35B71"/>
    <w:rsid w:val="00D403C3"/>
    <w:rsid w:val="00D42E46"/>
    <w:rsid w:val="00D43091"/>
    <w:rsid w:val="00D4442B"/>
    <w:rsid w:val="00D53EE7"/>
    <w:rsid w:val="00D54F00"/>
    <w:rsid w:val="00D560F8"/>
    <w:rsid w:val="00D56715"/>
    <w:rsid w:val="00D6018C"/>
    <w:rsid w:val="00D60361"/>
    <w:rsid w:val="00D632CF"/>
    <w:rsid w:val="00D708AC"/>
    <w:rsid w:val="00D713DE"/>
    <w:rsid w:val="00D73DB7"/>
    <w:rsid w:val="00D80E0E"/>
    <w:rsid w:val="00D8206C"/>
    <w:rsid w:val="00D87B4E"/>
    <w:rsid w:val="00D91C6B"/>
    <w:rsid w:val="00D93E63"/>
    <w:rsid w:val="00D951B6"/>
    <w:rsid w:val="00D95331"/>
    <w:rsid w:val="00D96352"/>
    <w:rsid w:val="00D9660C"/>
    <w:rsid w:val="00D97753"/>
    <w:rsid w:val="00DC27A3"/>
    <w:rsid w:val="00DC57E6"/>
    <w:rsid w:val="00DD3A46"/>
    <w:rsid w:val="00DD76A8"/>
    <w:rsid w:val="00DE088B"/>
    <w:rsid w:val="00DE1AA4"/>
    <w:rsid w:val="00DE43CE"/>
    <w:rsid w:val="00DE5F8D"/>
    <w:rsid w:val="00DE7FDD"/>
    <w:rsid w:val="00DF03CB"/>
    <w:rsid w:val="00DF513F"/>
    <w:rsid w:val="00DF6FB0"/>
    <w:rsid w:val="00DF7DD8"/>
    <w:rsid w:val="00E00A12"/>
    <w:rsid w:val="00E07C9E"/>
    <w:rsid w:val="00E16D34"/>
    <w:rsid w:val="00E17305"/>
    <w:rsid w:val="00E204AE"/>
    <w:rsid w:val="00E20F35"/>
    <w:rsid w:val="00E279C0"/>
    <w:rsid w:val="00E30AE2"/>
    <w:rsid w:val="00E30E04"/>
    <w:rsid w:val="00E33206"/>
    <w:rsid w:val="00E3379D"/>
    <w:rsid w:val="00E36818"/>
    <w:rsid w:val="00E41247"/>
    <w:rsid w:val="00E4675E"/>
    <w:rsid w:val="00E506AF"/>
    <w:rsid w:val="00E52D64"/>
    <w:rsid w:val="00E56282"/>
    <w:rsid w:val="00E618FD"/>
    <w:rsid w:val="00E65684"/>
    <w:rsid w:val="00E65857"/>
    <w:rsid w:val="00E72414"/>
    <w:rsid w:val="00E74543"/>
    <w:rsid w:val="00E7551F"/>
    <w:rsid w:val="00E75A3D"/>
    <w:rsid w:val="00E7749E"/>
    <w:rsid w:val="00E82873"/>
    <w:rsid w:val="00E83842"/>
    <w:rsid w:val="00E852C3"/>
    <w:rsid w:val="00E857A0"/>
    <w:rsid w:val="00E85FE7"/>
    <w:rsid w:val="00E87C1C"/>
    <w:rsid w:val="00E91CD5"/>
    <w:rsid w:val="00E93D78"/>
    <w:rsid w:val="00E9432B"/>
    <w:rsid w:val="00E97603"/>
    <w:rsid w:val="00EA0490"/>
    <w:rsid w:val="00EA0F9B"/>
    <w:rsid w:val="00EA5DE9"/>
    <w:rsid w:val="00EB0A66"/>
    <w:rsid w:val="00EB2276"/>
    <w:rsid w:val="00EB7231"/>
    <w:rsid w:val="00EC08A5"/>
    <w:rsid w:val="00ED01E6"/>
    <w:rsid w:val="00ED0C23"/>
    <w:rsid w:val="00ED22B7"/>
    <w:rsid w:val="00ED2506"/>
    <w:rsid w:val="00ED35BA"/>
    <w:rsid w:val="00ED4943"/>
    <w:rsid w:val="00ED6202"/>
    <w:rsid w:val="00ED7947"/>
    <w:rsid w:val="00ED7DEF"/>
    <w:rsid w:val="00EE1DF3"/>
    <w:rsid w:val="00EE3B60"/>
    <w:rsid w:val="00EE4673"/>
    <w:rsid w:val="00EF1941"/>
    <w:rsid w:val="00EF2111"/>
    <w:rsid w:val="00EF5FCA"/>
    <w:rsid w:val="00F029CA"/>
    <w:rsid w:val="00F07D68"/>
    <w:rsid w:val="00F12478"/>
    <w:rsid w:val="00F1424B"/>
    <w:rsid w:val="00F16D07"/>
    <w:rsid w:val="00F2158D"/>
    <w:rsid w:val="00F222C2"/>
    <w:rsid w:val="00F23502"/>
    <w:rsid w:val="00F2370F"/>
    <w:rsid w:val="00F25292"/>
    <w:rsid w:val="00F2580D"/>
    <w:rsid w:val="00F353B5"/>
    <w:rsid w:val="00F3777A"/>
    <w:rsid w:val="00F43EB8"/>
    <w:rsid w:val="00F56155"/>
    <w:rsid w:val="00F5753B"/>
    <w:rsid w:val="00F576A8"/>
    <w:rsid w:val="00F60C6B"/>
    <w:rsid w:val="00F612F9"/>
    <w:rsid w:val="00F67D14"/>
    <w:rsid w:val="00F711F9"/>
    <w:rsid w:val="00F8070C"/>
    <w:rsid w:val="00F82CE5"/>
    <w:rsid w:val="00F833A4"/>
    <w:rsid w:val="00F91085"/>
    <w:rsid w:val="00F916DE"/>
    <w:rsid w:val="00F9521A"/>
    <w:rsid w:val="00F96D70"/>
    <w:rsid w:val="00F96EB3"/>
    <w:rsid w:val="00FA2E6E"/>
    <w:rsid w:val="00FA3B42"/>
    <w:rsid w:val="00FA5E17"/>
    <w:rsid w:val="00FB4957"/>
    <w:rsid w:val="00FB6CC7"/>
    <w:rsid w:val="00FC0EA4"/>
    <w:rsid w:val="00FC2074"/>
    <w:rsid w:val="00FC4C3E"/>
    <w:rsid w:val="00FE2AEA"/>
    <w:rsid w:val="00FE4BCF"/>
    <w:rsid w:val="00FF1A64"/>
    <w:rsid w:val="00FF4A66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85524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85524"/>
    <w:pPr>
      <w:keepNext/>
      <w:jc w:val="center"/>
      <w:outlineLvl w:val="0"/>
    </w:pPr>
    <w:rPr>
      <w:rFonts w:ascii="Arial" w:eastAsia="Calibri" w:hAnsi="Arial"/>
      <w:sz w:val="26"/>
      <w:szCs w:val="26"/>
      <w:lang/>
    </w:rPr>
  </w:style>
  <w:style w:type="paragraph" w:styleId="2">
    <w:name w:val="heading 2"/>
    <w:basedOn w:val="a0"/>
    <w:next w:val="a0"/>
    <w:link w:val="20"/>
    <w:uiPriority w:val="99"/>
    <w:qFormat/>
    <w:rsid w:val="00685524"/>
    <w:pPr>
      <w:keepNext/>
      <w:ind w:firstLine="567"/>
      <w:jc w:val="center"/>
      <w:outlineLvl w:val="1"/>
    </w:pPr>
    <w:rPr>
      <w:rFonts w:eastAsia="Calibri"/>
      <w:b/>
      <w:bCs/>
      <w:sz w:val="28"/>
      <w:szCs w:val="28"/>
      <w:lang/>
    </w:rPr>
  </w:style>
  <w:style w:type="paragraph" w:styleId="3">
    <w:name w:val="heading 3"/>
    <w:basedOn w:val="a0"/>
    <w:next w:val="a0"/>
    <w:link w:val="30"/>
    <w:uiPriority w:val="99"/>
    <w:qFormat/>
    <w:rsid w:val="00685524"/>
    <w:pPr>
      <w:keepNext/>
      <w:ind w:firstLine="567"/>
      <w:jc w:val="center"/>
      <w:outlineLvl w:val="2"/>
    </w:pPr>
    <w:rPr>
      <w:rFonts w:eastAsia="Calibri"/>
      <w:sz w:val="28"/>
      <w:szCs w:val="28"/>
      <w:lang/>
    </w:rPr>
  </w:style>
  <w:style w:type="paragraph" w:styleId="4">
    <w:name w:val="heading 4"/>
    <w:basedOn w:val="a0"/>
    <w:next w:val="a0"/>
    <w:link w:val="40"/>
    <w:uiPriority w:val="99"/>
    <w:qFormat/>
    <w:rsid w:val="00685524"/>
    <w:pPr>
      <w:keepNext/>
      <w:jc w:val="right"/>
      <w:outlineLvl w:val="3"/>
    </w:pPr>
    <w:rPr>
      <w:rFonts w:eastAsia="Calibri"/>
      <w:sz w:val="28"/>
      <w:szCs w:val="28"/>
      <w:lang/>
    </w:rPr>
  </w:style>
  <w:style w:type="paragraph" w:styleId="5">
    <w:name w:val="heading 5"/>
    <w:basedOn w:val="a0"/>
    <w:next w:val="a0"/>
    <w:link w:val="50"/>
    <w:uiPriority w:val="99"/>
    <w:qFormat/>
    <w:rsid w:val="00685524"/>
    <w:pPr>
      <w:keepNext/>
      <w:jc w:val="both"/>
      <w:outlineLvl w:val="4"/>
    </w:pPr>
    <w:rPr>
      <w:rFonts w:eastAsia="Calibri"/>
      <w:b/>
      <w:bCs/>
      <w:i/>
      <w:iCs/>
      <w:lang/>
    </w:rPr>
  </w:style>
  <w:style w:type="paragraph" w:styleId="6">
    <w:name w:val="heading 6"/>
    <w:basedOn w:val="a0"/>
    <w:next w:val="a0"/>
    <w:link w:val="60"/>
    <w:uiPriority w:val="99"/>
    <w:qFormat/>
    <w:rsid w:val="00685524"/>
    <w:pPr>
      <w:keepNext/>
      <w:jc w:val="both"/>
      <w:outlineLvl w:val="5"/>
    </w:pPr>
    <w:rPr>
      <w:rFonts w:eastAsia="Calibri"/>
      <w:b/>
      <w:bCs/>
      <w:i/>
      <w:iCs/>
      <w:color w:val="000080"/>
      <w:lang/>
    </w:rPr>
  </w:style>
  <w:style w:type="paragraph" w:styleId="7">
    <w:name w:val="heading 7"/>
    <w:basedOn w:val="a0"/>
    <w:next w:val="a0"/>
    <w:link w:val="70"/>
    <w:uiPriority w:val="99"/>
    <w:qFormat/>
    <w:rsid w:val="00685524"/>
    <w:pPr>
      <w:keepNext/>
      <w:jc w:val="center"/>
      <w:outlineLvl w:val="6"/>
    </w:pPr>
    <w:rPr>
      <w:rFonts w:eastAsia="Calibri"/>
      <w:lang/>
    </w:rPr>
  </w:style>
  <w:style w:type="paragraph" w:styleId="8">
    <w:name w:val="heading 8"/>
    <w:basedOn w:val="a0"/>
    <w:next w:val="a0"/>
    <w:link w:val="80"/>
    <w:uiPriority w:val="99"/>
    <w:qFormat/>
    <w:rsid w:val="00685524"/>
    <w:pPr>
      <w:keepNext/>
      <w:outlineLvl w:val="7"/>
    </w:pPr>
    <w:rPr>
      <w:rFonts w:eastAsia="Calibri"/>
      <w:color w:val="000080"/>
      <w:lang/>
    </w:rPr>
  </w:style>
  <w:style w:type="paragraph" w:styleId="9">
    <w:name w:val="heading 9"/>
    <w:basedOn w:val="a0"/>
    <w:next w:val="a0"/>
    <w:link w:val="90"/>
    <w:uiPriority w:val="99"/>
    <w:qFormat/>
    <w:rsid w:val="00685524"/>
    <w:pPr>
      <w:keepNext/>
      <w:jc w:val="center"/>
      <w:outlineLvl w:val="8"/>
    </w:pPr>
    <w:rPr>
      <w:rFonts w:eastAsia="Calibri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85524"/>
    <w:rPr>
      <w:rFonts w:ascii="Arial" w:hAnsi="Arial" w:cs="Arial"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8552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8552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8552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8552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85524"/>
    <w:rPr>
      <w:rFonts w:ascii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85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85524"/>
    <w:rPr>
      <w:rFonts w:ascii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8552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rsid w:val="00685524"/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685524"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7"/>
    <w:uiPriority w:val="99"/>
    <w:locked/>
    <w:rsid w:val="0068552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6"/>
    <w:uiPriority w:val="99"/>
    <w:rsid w:val="00685524"/>
    <w:pPr>
      <w:tabs>
        <w:tab w:val="center" w:pos="4153"/>
        <w:tab w:val="right" w:pos="8306"/>
      </w:tabs>
    </w:pPr>
    <w:rPr>
      <w:rFonts w:eastAsia="Calibri"/>
      <w:sz w:val="20"/>
      <w:szCs w:val="20"/>
      <w:lang/>
    </w:rPr>
  </w:style>
  <w:style w:type="character" w:customStyle="1" w:styleId="HeaderChar1">
    <w:name w:val="Header Char1"/>
    <w:uiPriority w:val="99"/>
    <w:semiHidden/>
    <w:rsid w:val="000E5513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9"/>
    <w:uiPriority w:val="99"/>
    <w:locked/>
    <w:rsid w:val="0068552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8"/>
    <w:uiPriority w:val="99"/>
    <w:rsid w:val="00685524"/>
    <w:pPr>
      <w:tabs>
        <w:tab w:val="center" w:pos="4153"/>
        <w:tab w:val="right" w:pos="8306"/>
      </w:tabs>
    </w:pPr>
    <w:rPr>
      <w:rFonts w:eastAsia="Calibri"/>
      <w:sz w:val="20"/>
      <w:szCs w:val="20"/>
      <w:lang/>
    </w:rPr>
  </w:style>
  <w:style w:type="character" w:customStyle="1" w:styleId="FooterChar1">
    <w:name w:val="Footer Char1"/>
    <w:uiPriority w:val="99"/>
    <w:semiHidden/>
    <w:rsid w:val="000E5513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0"/>
    <w:link w:val="ab"/>
    <w:uiPriority w:val="99"/>
    <w:qFormat/>
    <w:rsid w:val="00685524"/>
    <w:pPr>
      <w:spacing w:line="360" w:lineRule="auto"/>
      <w:jc w:val="center"/>
    </w:pPr>
    <w:rPr>
      <w:rFonts w:eastAsia="Calibri"/>
      <w:b/>
      <w:bCs/>
      <w:lang/>
    </w:rPr>
  </w:style>
  <w:style w:type="character" w:customStyle="1" w:styleId="ab">
    <w:name w:val="Название Знак"/>
    <w:link w:val="aa"/>
    <w:uiPriority w:val="99"/>
    <w:locked/>
    <w:rsid w:val="00685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link w:val="ad"/>
    <w:uiPriority w:val="99"/>
    <w:locked/>
    <w:rsid w:val="00685524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0"/>
    <w:link w:val="ac"/>
    <w:uiPriority w:val="99"/>
    <w:rsid w:val="00685524"/>
    <w:pPr>
      <w:jc w:val="center"/>
    </w:pPr>
    <w:rPr>
      <w:rFonts w:eastAsia="Calibri"/>
      <w:sz w:val="20"/>
      <w:szCs w:val="20"/>
      <w:lang/>
    </w:rPr>
  </w:style>
  <w:style w:type="character" w:customStyle="1" w:styleId="BodyTextChar1">
    <w:name w:val="Body Text Char1"/>
    <w:uiPriority w:val="99"/>
    <w:semiHidden/>
    <w:rsid w:val="000E5513"/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aliases w:val="Надин стиль Знак1"/>
    <w:link w:val="af"/>
    <w:uiPriority w:val="99"/>
    <w:locked/>
    <w:rsid w:val="00685524"/>
    <w:rPr>
      <w:rFonts w:cs="Times New Roman"/>
      <w:b/>
      <w:bCs/>
      <w:sz w:val="28"/>
      <w:szCs w:val="28"/>
    </w:rPr>
  </w:style>
  <w:style w:type="paragraph" w:styleId="af">
    <w:name w:val="Body Text Indent"/>
    <w:aliases w:val="Надин стиль"/>
    <w:basedOn w:val="a0"/>
    <w:link w:val="ae"/>
    <w:uiPriority w:val="99"/>
    <w:rsid w:val="00685524"/>
    <w:pPr>
      <w:widowControl w:val="0"/>
      <w:spacing w:after="120" w:line="480" w:lineRule="auto"/>
      <w:ind w:left="280" w:right="200"/>
      <w:jc w:val="center"/>
    </w:pPr>
    <w:rPr>
      <w:rFonts w:ascii="Calibri" w:eastAsia="Calibri" w:hAnsi="Calibri"/>
      <w:b/>
      <w:bCs/>
      <w:sz w:val="28"/>
      <w:szCs w:val="28"/>
      <w:lang/>
    </w:rPr>
  </w:style>
  <w:style w:type="character" w:customStyle="1" w:styleId="BodyTextIndentChar1">
    <w:name w:val="Body Text Indent Char1"/>
    <w:aliases w:val="Надин стиль Char1"/>
    <w:uiPriority w:val="99"/>
    <w:semiHidden/>
    <w:rsid w:val="000E5513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с отступом Знак1"/>
    <w:aliases w:val="Надин стиль Знак"/>
    <w:uiPriority w:val="99"/>
    <w:semiHidden/>
    <w:rsid w:val="006855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685524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rsid w:val="00685524"/>
    <w:pPr>
      <w:spacing w:after="120" w:line="480" w:lineRule="auto"/>
    </w:pPr>
    <w:rPr>
      <w:rFonts w:eastAsia="Calibri"/>
      <w:lang/>
    </w:rPr>
  </w:style>
  <w:style w:type="character" w:customStyle="1" w:styleId="BodyText2Char1">
    <w:name w:val="Body Text 2 Char1"/>
    <w:uiPriority w:val="99"/>
    <w:semiHidden/>
    <w:rsid w:val="000E5513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link w:val="32"/>
    <w:uiPriority w:val="99"/>
    <w:semiHidden/>
    <w:locked/>
    <w:rsid w:val="00685524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1"/>
    <w:uiPriority w:val="99"/>
    <w:semiHidden/>
    <w:rsid w:val="00685524"/>
    <w:pPr>
      <w:jc w:val="both"/>
    </w:pPr>
    <w:rPr>
      <w:rFonts w:eastAsia="Calibri"/>
      <w:sz w:val="20"/>
      <w:szCs w:val="20"/>
      <w:lang/>
    </w:rPr>
  </w:style>
  <w:style w:type="character" w:customStyle="1" w:styleId="BodyText3Char1">
    <w:name w:val="Body Text 3 Char1"/>
    <w:uiPriority w:val="99"/>
    <w:semiHidden/>
    <w:rsid w:val="000E5513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locked/>
    <w:rsid w:val="00685524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3"/>
    <w:uiPriority w:val="99"/>
    <w:rsid w:val="00685524"/>
    <w:pPr>
      <w:ind w:firstLine="709"/>
      <w:jc w:val="both"/>
    </w:pPr>
    <w:rPr>
      <w:rFonts w:eastAsia="Calibri"/>
      <w:sz w:val="28"/>
      <w:szCs w:val="28"/>
      <w:lang/>
    </w:rPr>
  </w:style>
  <w:style w:type="character" w:customStyle="1" w:styleId="BodyTextIndent2Char1">
    <w:name w:val="Body Text Indent 2 Char1"/>
    <w:uiPriority w:val="99"/>
    <w:semiHidden/>
    <w:rsid w:val="000E5513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с отступом 3 Знак"/>
    <w:link w:val="34"/>
    <w:uiPriority w:val="99"/>
    <w:locked/>
    <w:rsid w:val="00685524"/>
    <w:rPr>
      <w:rFonts w:ascii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3"/>
    <w:uiPriority w:val="99"/>
    <w:rsid w:val="00685524"/>
    <w:pPr>
      <w:ind w:firstLine="709"/>
    </w:pPr>
    <w:rPr>
      <w:rFonts w:eastAsia="Calibri"/>
      <w:sz w:val="28"/>
      <w:szCs w:val="28"/>
      <w:lang/>
    </w:rPr>
  </w:style>
  <w:style w:type="character" w:customStyle="1" w:styleId="BodyTextIndent3Char1">
    <w:name w:val="Body Text Indent 3 Char1"/>
    <w:uiPriority w:val="99"/>
    <w:semiHidden/>
    <w:rsid w:val="000E5513"/>
    <w:rPr>
      <w:rFonts w:ascii="Times New Roman" w:eastAsia="Times New Roman" w:hAnsi="Times New Roman"/>
      <w:sz w:val="16"/>
      <w:szCs w:val="16"/>
    </w:rPr>
  </w:style>
  <w:style w:type="paragraph" w:customStyle="1" w:styleId="Char">
    <w:name w:val="Char Знак Знак Знак Знак Знак Знак"/>
    <w:basedOn w:val="a0"/>
    <w:uiPriority w:val="99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0"/>
    <w:uiPriority w:val="99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0">
    <w:name w:val="Знак Знак Знак"/>
    <w:basedOn w:val="a0"/>
    <w:uiPriority w:val="99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Создано"/>
    <w:uiPriority w:val="99"/>
    <w:rsid w:val="00685524"/>
    <w:rPr>
      <w:rFonts w:ascii="Times New Roman" w:eastAsia="Times New Roman" w:hAnsi="Times New Roman"/>
    </w:rPr>
  </w:style>
  <w:style w:type="paragraph" w:customStyle="1" w:styleId="af2">
    <w:name w:val="Документ"/>
    <w:basedOn w:val="a0"/>
    <w:uiPriority w:val="99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0"/>
    <w:uiPriority w:val="99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685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Cell">
    <w:name w:val="ConsCell"/>
    <w:uiPriority w:val="99"/>
    <w:rsid w:val="006855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xl26">
    <w:name w:val="xl26"/>
    <w:basedOn w:val="a0"/>
    <w:uiPriority w:val="99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8552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Title">
    <w:name w:val="ConsTitle"/>
    <w:uiPriority w:val="99"/>
    <w:rsid w:val="0068552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85524"/>
    <w:pPr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8552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Знак"/>
    <w:basedOn w:val="a0"/>
    <w:uiPriority w:val="99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List Paragraph"/>
    <w:basedOn w:val="a0"/>
    <w:link w:val="af5"/>
    <w:uiPriority w:val="99"/>
    <w:qFormat/>
    <w:rsid w:val="009C4FAE"/>
    <w:pPr>
      <w:ind w:left="720"/>
      <w:contextualSpacing/>
    </w:pPr>
    <w:rPr>
      <w:lang/>
    </w:rPr>
  </w:style>
  <w:style w:type="paragraph" w:customStyle="1" w:styleId="25">
    <w:name w:val="Знак Знак Знак2"/>
    <w:basedOn w:val="a0"/>
    <w:uiPriority w:val="99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2"/>
    <w:uiPriority w:val="99"/>
    <w:rsid w:val="00C92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нак7"/>
    <w:basedOn w:val="a0"/>
    <w:uiPriority w:val="99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0"/>
    <w:uiPriority w:val="99"/>
    <w:rsid w:val="00916F13"/>
    <w:pPr>
      <w:spacing w:before="100" w:beforeAutospacing="1" w:after="100" w:afterAutospacing="1"/>
    </w:pPr>
  </w:style>
  <w:style w:type="paragraph" w:customStyle="1" w:styleId="13">
    <w:name w:val="Знак Знак Знак1"/>
    <w:basedOn w:val="a0"/>
    <w:uiPriority w:val="99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6"/>
    <w:basedOn w:val="a0"/>
    <w:uiPriority w:val="99"/>
    <w:rsid w:val="0048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page number"/>
    <w:uiPriority w:val="99"/>
    <w:rsid w:val="004873FD"/>
    <w:rPr>
      <w:rFonts w:cs="Times New Roman"/>
    </w:rPr>
  </w:style>
  <w:style w:type="paragraph" w:styleId="af8">
    <w:name w:val="footnote text"/>
    <w:basedOn w:val="a0"/>
    <w:link w:val="af9"/>
    <w:uiPriority w:val="99"/>
    <w:rsid w:val="004873FD"/>
    <w:rPr>
      <w:rFonts w:eastAsia="Calibri"/>
      <w:sz w:val="20"/>
      <w:szCs w:val="20"/>
      <w:lang/>
    </w:rPr>
  </w:style>
  <w:style w:type="character" w:customStyle="1" w:styleId="af9">
    <w:name w:val="Текст сноски Знак"/>
    <w:link w:val="af8"/>
    <w:uiPriority w:val="99"/>
    <w:locked/>
    <w:rsid w:val="004873FD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4873FD"/>
    <w:rPr>
      <w:rFonts w:cs="Times New Roman"/>
      <w:vertAlign w:val="superscript"/>
    </w:rPr>
  </w:style>
  <w:style w:type="paragraph" w:customStyle="1" w:styleId="consnormal0">
    <w:name w:val="consnormal"/>
    <w:basedOn w:val="a0"/>
    <w:uiPriority w:val="99"/>
    <w:rsid w:val="00290C52"/>
    <w:pPr>
      <w:spacing w:before="100" w:beforeAutospacing="1" w:after="100" w:afterAutospacing="1"/>
    </w:pPr>
  </w:style>
  <w:style w:type="paragraph" w:styleId="afb">
    <w:name w:val="Normal (Web)"/>
    <w:basedOn w:val="a0"/>
    <w:uiPriority w:val="99"/>
    <w:rsid w:val="00E506A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E27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c">
    <w:name w:val="Block Text"/>
    <w:basedOn w:val="a0"/>
    <w:uiPriority w:val="99"/>
    <w:rsid w:val="008E27AD"/>
    <w:pPr>
      <w:widowControl w:val="0"/>
      <w:shd w:val="clear" w:color="auto" w:fill="FFFFFF"/>
      <w:tabs>
        <w:tab w:val="left" w:pos="8126"/>
      </w:tabs>
      <w:autoSpaceDE w:val="0"/>
      <w:autoSpaceDN w:val="0"/>
      <w:adjustRightInd w:val="0"/>
      <w:spacing w:line="274" w:lineRule="exact"/>
      <w:ind w:left="34" w:right="173" w:firstLine="696"/>
      <w:jc w:val="both"/>
    </w:pPr>
    <w:rPr>
      <w:spacing w:val="-1"/>
    </w:rPr>
  </w:style>
  <w:style w:type="paragraph" w:customStyle="1" w:styleId="afd">
    <w:name w:val="Знак Знак Знак Знак"/>
    <w:basedOn w:val="a0"/>
    <w:uiPriority w:val="99"/>
    <w:rsid w:val="008E27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HTML">
    <w:name w:val="HTML Address"/>
    <w:basedOn w:val="a0"/>
    <w:link w:val="HTML0"/>
    <w:uiPriority w:val="99"/>
    <w:rsid w:val="008E27AD"/>
    <w:rPr>
      <w:rFonts w:eastAsia="Calibri"/>
      <w:i/>
      <w:iCs/>
      <w:lang/>
    </w:rPr>
  </w:style>
  <w:style w:type="character" w:customStyle="1" w:styleId="HTML0">
    <w:name w:val="Адрес HTML Знак"/>
    <w:link w:val="HTML"/>
    <w:uiPriority w:val="99"/>
    <w:locked/>
    <w:rsid w:val="008E27A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8E27AD"/>
  </w:style>
  <w:style w:type="character" w:styleId="afe">
    <w:name w:val="Hyperlink"/>
    <w:uiPriority w:val="99"/>
    <w:rsid w:val="008E27AD"/>
    <w:rPr>
      <w:rFonts w:cs="Times New Roman"/>
      <w:color w:val="0000FF"/>
      <w:u w:val="single"/>
    </w:rPr>
  </w:style>
  <w:style w:type="character" w:styleId="aff">
    <w:name w:val="FollowedHyperlink"/>
    <w:uiPriority w:val="99"/>
    <w:semiHidden/>
    <w:rsid w:val="008E27AD"/>
    <w:rPr>
      <w:rFonts w:cs="Times New Roman"/>
      <w:color w:val="800080"/>
      <w:u w:val="single"/>
    </w:rPr>
  </w:style>
  <w:style w:type="paragraph" w:customStyle="1" w:styleId="xl60">
    <w:name w:val="xl60"/>
    <w:basedOn w:val="a0"/>
    <w:uiPriority w:val="99"/>
    <w:rsid w:val="008E27AD"/>
    <w:pPr>
      <w:spacing w:before="100" w:beforeAutospacing="1" w:after="100" w:afterAutospacing="1"/>
      <w:textAlignment w:val="center"/>
    </w:pPr>
  </w:style>
  <w:style w:type="paragraph" w:customStyle="1" w:styleId="xl61">
    <w:name w:val="xl61"/>
    <w:basedOn w:val="a0"/>
    <w:uiPriority w:val="99"/>
    <w:rsid w:val="008E2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2">
    <w:name w:val="xl62"/>
    <w:basedOn w:val="a0"/>
    <w:uiPriority w:val="99"/>
    <w:rsid w:val="008E27AD"/>
    <w:pP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0"/>
    <w:uiPriority w:val="99"/>
    <w:rsid w:val="008E2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uiPriority w:val="99"/>
    <w:rsid w:val="008E2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0"/>
    <w:uiPriority w:val="99"/>
    <w:rsid w:val="008E2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0"/>
    <w:uiPriority w:val="99"/>
    <w:rsid w:val="008E27A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0"/>
    <w:uiPriority w:val="99"/>
    <w:rsid w:val="008E2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0"/>
    <w:uiPriority w:val="99"/>
    <w:rsid w:val="008E27AD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uiPriority w:val="99"/>
    <w:rsid w:val="008E27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table" w:customStyle="1" w:styleId="14">
    <w:name w:val="Сетка таблицы1"/>
    <w:uiPriority w:val="99"/>
    <w:rsid w:val="008E2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8E2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uiPriority w:val="99"/>
    <w:rsid w:val="008E27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0"/>
    <w:uiPriority w:val="99"/>
    <w:rsid w:val="008E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Знак3"/>
    <w:basedOn w:val="a0"/>
    <w:uiPriority w:val="99"/>
    <w:rsid w:val="008E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"/>
    <w:basedOn w:val="a0"/>
    <w:uiPriority w:val="99"/>
    <w:rsid w:val="008E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нак5"/>
    <w:basedOn w:val="a0"/>
    <w:uiPriority w:val="99"/>
    <w:rsid w:val="008E27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uiPriority w:val="99"/>
    <w:locked/>
    <w:rsid w:val="008E27AD"/>
    <w:rPr>
      <w:rFonts w:ascii="Arial" w:hAnsi="Arial"/>
      <w:sz w:val="22"/>
      <w:lang w:eastAsia="ru-RU" w:bidi="ar-SA"/>
    </w:rPr>
  </w:style>
  <w:style w:type="character" w:customStyle="1" w:styleId="aff0">
    <w:name w:val="Акты Знак"/>
    <w:link w:val="aff1"/>
    <w:uiPriority w:val="99"/>
    <w:locked/>
    <w:rsid w:val="008E27AD"/>
    <w:rPr>
      <w:sz w:val="28"/>
    </w:rPr>
  </w:style>
  <w:style w:type="paragraph" w:customStyle="1" w:styleId="aff1">
    <w:name w:val="Акты"/>
    <w:basedOn w:val="a0"/>
    <w:link w:val="aff0"/>
    <w:uiPriority w:val="99"/>
    <w:rsid w:val="008E27AD"/>
    <w:pPr>
      <w:ind w:firstLine="720"/>
      <w:jc w:val="both"/>
    </w:pPr>
    <w:rPr>
      <w:rFonts w:ascii="Calibri" w:eastAsia="Calibri" w:hAnsi="Calibri"/>
      <w:sz w:val="28"/>
      <w:szCs w:val="20"/>
      <w:lang/>
    </w:rPr>
  </w:style>
  <w:style w:type="character" w:customStyle="1" w:styleId="28">
    <w:name w:val="Заголовок №2_"/>
    <w:link w:val="29"/>
    <w:uiPriority w:val="99"/>
    <w:locked/>
    <w:rsid w:val="00F029C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a">
    <w:name w:val="Основной текст (2)_"/>
    <w:link w:val="2b"/>
    <w:uiPriority w:val="99"/>
    <w:locked/>
    <w:rsid w:val="00F029C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uiPriority w:val="99"/>
    <w:locked/>
    <w:rsid w:val="00F029C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2">
    <w:name w:val="Основной текст_"/>
    <w:link w:val="18"/>
    <w:uiPriority w:val="99"/>
    <w:locked/>
    <w:rsid w:val="00F029C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F029CA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29">
    <w:name w:val="Заголовок №2"/>
    <w:basedOn w:val="a0"/>
    <w:link w:val="28"/>
    <w:uiPriority w:val="99"/>
    <w:rsid w:val="00F029CA"/>
    <w:pPr>
      <w:shd w:val="clear" w:color="auto" w:fill="FFFFFF"/>
      <w:spacing w:line="322" w:lineRule="exact"/>
      <w:jc w:val="both"/>
      <w:outlineLvl w:val="1"/>
    </w:pPr>
    <w:rPr>
      <w:rFonts w:eastAsia="Calibri"/>
      <w:sz w:val="27"/>
      <w:szCs w:val="27"/>
      <w:lang/>
    </w:rPr>
  </w:style>
  <w:style w:type="paragraph" w:customStyle="1" w:styleId="2b">
    <w:name w:val="Основной текст (2)"/>
    <w:basedOn w:val="a0"/>
    <w:link w:val="2a"/>
    <w:uiPriority w:val="99"/>
    <w:rsid w:val="00F029CA"/>
    <w:pPr>
      <w:shd w:val="clear" w:color="auto" w:fill="FFFFFF"/>
      <w:spacing w:before="240" w:after="480" w:line="557" w:lineRule="exact"/>
    </w:pPr>
    <w:rPr>
      <w:rFonts w:eastAsia="Calibri"/>
      <w:sz w:val="21"/>
      <w:szCs w:val="21"/>
      <w:lang/>
    </w:rPr>
  </w:style>
  <w:style w:type="paragraph" w:customStyle="1" w:styleId="17">
    <w:name w:val="Заголовок №1"/>
    <w:basedOn w:val="a0"/>
    <w:link w:val="16"/>
    <w:uiPriority w:val="99"/>
    <w:rsid w:val="00F029CA"/>
    <w:pPr>
      <w:shd w:val="clear" w:color="auto" w:fill="FFFFFF"/>
      <w:spacing w:before="480" w:after="240" w:line="240" w:lineRule="atLeast"/>
      <w:outlineLvl w:val="0"/>
    </w:pPr>
    <w:rPr>
      <w:rFonts w:eastAsia="Calibri"/>
      <w:sz w:val="27"/>
      <w:szCs w:val="27"/>
      <w:lang/>
    </w:rPr>
  </w:style>
  <w:style w:type="paragraph" w:customStyle="1" w:styleId="18">
    <w:name w:val="Основной текст1"/>
    <w:basedOn w:val="a0"/>
    <w:link w:val="aff2"/>
    <w:uiPriority w:val="99"/>
    <w:rsid w:val="00F029CA"/>
    <w:pPr>
      <w:shd w:val="clear" w:color="auto" w:fill="FFFFFF"/>
      <w:spacing w:before="600" w:after="60" w:line="278" w:lineRule="exact"/>
      <w:ind w:firstLine="700"/>
      <w:jc w:val="both"/>
    </w:pPr>
    <w:rPr>
      <w:rFonts w:eastAsia="Calibri"/>
      <w:sz w:val="23"/>
      <w:szCs w:val="23"/>
      <w:lang/>
    </w:rPr>
  </w:style>
  <w:style w:type="character" w:customStyle="1" w:styleId="19">
    <w:name w:val="Основной текст Знак1"/>
    <w:uiPriority w:val="99"/>
    <w:locked/>
    <w:rsid w:val="00F029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c">
    <w:name w:val="Основной текст (2) + Полужирный"/>
    <w:uiPriority w:val="99"/>
    <w:rsid w:val="00F029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f3">
    <w:name w:val="Сноска_"/>
    <w:link w:val="aff4"/>
    <w:uiPriority w:val="99"/>
    <w:locked/>
    <w:rsid w:val="00F029C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4">
    <w:name w:val="Сноска"/>
    <w:basedOn w:val="a0"/>
    <w:link w:val="aff3"/>
    <w:uiPriority w:val="99"/>
    <w:rsid w:val="00F029CA"/>
    <w:pPr>
      <w:shd w:val="clear" w:color="auto" w:fill="FFFFFF"/>
      <w:spacing w:line="235" w:lineRule="exact"/>
    </w:pPr>
    <w:rPr>
      <w:rFonts w:eastAsia="Calibri"/>
      <w:sz w:val="18"/>
      <w:szCs w:val="18"/>
      <w:lang/>
    </w:rPr>
  </w:style>
  <w:style w:type="numbering" w:customStyle="1" w:styleId="a">
    <w:name w:val="Статья"/>
    <w:rsid w:val="000E5513"/>
    <w:pPr>
      <w:numPr>
        <w:numId w:val="4"/>
      </w:numPr>
    </w:pPr>
  </w:style>
  <w:style w:type="numbering" w:customStyle="1" w:styleId="1">
    <w:name w:val="Стиль1"/>
    <w:rsid w:val="000E5513"/>
    <w:pPr>
      <w:numPr>
        <w:numId w:val="1"/>
      </w:numPr>
    </w:pPr>
  </w:style>
  <w:style w:type="character" w:customStyle="1" w:styleId="af5">
    <w:name w:val="Абзац списка Знак"/>
    <w:link w:val="af4"/>
    <w:uiPriority w:val="99"/>
    <w:locked/>
    <w:rsid w:val="0015579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a"/>
    <w:pPr>
      <w:numPr>
        <w:numId w:val="4"/>
      </w:numPr>
    </w:pPr>
  </w:style>
  <w:style w:type="numbering" w:customStyle="1" w:styleId="20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1/AppData/&#1040;&#1076;&#1084;&#1080;&#1085;&#1080;&#1089;&#1090;&#1088;&#1072;&#1090;&#1086;&#1088;/&#1056;&#1072;&#1073;&#1086;&#1095;&#1080;&#1081;%20&#1089;&#1090;&#1086;&#1083;/&#1040;&#1083;&#1077;&#1085;&#1072;/&#1052;&#1086;&#1080;%20&#1076;&#1086;&#1082;&#1091;&#1084;&#1077;&#1085;&#1090;&#1099;/Application%20Data/Application%20Data/Microsoft/WINDOWS/Application%20Data/Microsoft/WINWORD/CLIPART/KOMI_GER.W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2A1C-164C-4B30-B0BE-FD469A9B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12993</TotalTime>
  <Pages>9</Pages>
  <Words>6871</Words>
  <Characters>39167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195</cp:revision>
  <cp:lastPrinted>2022-11-23T08:15:00Z</cp:lastPrinted>
  <dcterms:created xsi:type="dcterms:W3CDTF">2013-04-25T06:39:00Z</dcterms:created>
  <dcterms:modified xsi:type="dcterms:W3CDTF">2023-11-22T05:40:00Z</dcterms:modified>
</cp:coreProperties>
</file>