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8A2790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65176479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7C68C7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>РЕШЕНИЕ</w:t>
      </w:r>
    </w:p>
    <w:p w:rsidR="006800B9" w:rsidRDefault="006800B9" w:rsidP="007C68C7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>КЫВКОРТОД</w:t>
      </w:r>
    </w:p>
    <w:p w:rsidR="006800B9" w:rsidRPr="007C68C7" w:rsidRDefault="00A462A2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0B9" w:rsidRPr="007C68C7">
        <w:rPr>
          <w:rFonts w:ascii="Times New Roman" w:hAnsi="Times New Roman" w:cs="Times New Roman"/>
          <w:b/>
          <w:sz w:val="24"/>
          <w:szCs w:val="24"/>
        </w:rPr>
        <w:t>«</w:t>
      </w:r>
      <w:r w:rsidR="007C68C7" w:rsidRPr="007C68C7">
        <w:rPr>
          <w:rFonts w:ascii="Times New Roman" w:hAnsi="Times New Roman" w:cs="Times New Roman"/>
          <w:b/>
          <w:sz w:val="24"/>
          <w:szCs w:val="24"/>
        </w:rPr>
        <w:t>2</w:t>
      </w:r>
      <w:r w:rsidR="00CA1ED6">
        <w:rPr>
          <w:rFonts w:ascii="Times New Roman" w:hAnsi="Times New Roman" w:cs="Times New Roman"/>
          <w:b/>
          <w:sz w:val="24"/>
          <w:szCs w:val="24"/>
        </w:rPr>
        <w:t>5</w:t>
      </w:r>
      <w:r w:rsidR="006800B9" w:rsidRPr="007C68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A1ED6">
        <w:rPr>
          <w:rFonts w:ascii="Times New Roman" w:hAnsi="Times New Roman" w:cs="Times New Roman"/>
          <w:b/>
          <w:sz w:val="24"/>
          <w:szCs w:val="24"/>
        </w:rPr>
        <w:t>декабря</w:t>
      </w:r>
      <w:r w:rsidR="005C686C" w:rsidRPr="007C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0B9" w:rsidRPr="007C68C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B7C90" w:rsidRPr="007C68C7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6800B9" w:rsidRPr="007C68C7">
        <w:rPr>
          <w:rFonts w:ascii="Times New Roman" w:hAnsi="Times New Roman" w:cs="Times New Roman"/>
          <w:b/>
          <w:sz w:val="24"/>
          <w:szCs w:val="24"/>
        </w:rPr>
        <w:t xml:space="preserve"> года   </w:t>
      </w:r>
      <w:r w:rsidR="00DE1D29" w:rsidRPr="007C68C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7C68C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E1D29" w:rsidRPr="007C68C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A1ED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7C68C7" w:rsidRPr="007C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0B9" w:rsidRPr="007C68C7">
        <w:rPr>
          <w:rFonts w:ascii="Times New Roman" w:hAnsi="Times New Roman" w:cs="Times New Roman"/>
          <w:b/>
          <w:sz w:val="24"/>
          <w:szCs w:val="24"/>
        </w:rPr>
        <w:t>№  5/</w:t>
      </w:r>
      <w:r w:rsidR="009C35E0" w:rsidRPr="007C68C7">
        <w:rPr>
          <w:rFonts w:ascii="Times New Roman" w:hAnsi="Times New Roman" w:cs="Times New Roman"/>
          <w:b/>
          <w:sz w:val="24"/>
          <w:szCs w:val="24"/>
        </w:rPr>
        <w:t>2</w:t>
      </w:r>
      <w:r w:rsidR="00CA1ED6">
        <w:rPr>
          <w:rFonts w:ascii="Times New Roman" w:hAnsi="Times New Roman" w:cs="Times New Roman"/>
          <w:b/>
          <w:sz w:val="24"/>
          <w:szCs w:val="24"/>
        </w:rPr>
        <w:t>6</w:t>
      </w:r>
      <w:r w:rsidR="006800B9" w:rsidRPr="007C68C7">
        <w:rPr>
          <w:rFonts w:ascii="Times New Roman" w:hAnsi="Times New Roman" w:cs="Times New Roman"/>
          <w:b/>
          <w:sz w:val="24"/>
          <w:szCs w:val="24"/>
        </w:rPr>
        <w:t>-</w:t>
      </w:r>
      <w:r w:rsidR="009C35E0" w:rsidRPr="007C68C7">
        <w:rPr>
          <w:rFonts w:ascii="Times New Roman" w:hAnsi="Times New Roman" w:cs="Times New Roman"/>
          <w:b/>
          <w:sz w:val="24"/>
          <w:szCs w:val="24"/>
        </w:rPr>
        <w:t>1</w:t>
      </w:r>
      <w:r w:rsidR="006800B9" w:rsidRPr="007C68C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  <w:r w:rsidR="00DE1D29" w:rsidRPr="007C68C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</w:t>
      </w:r>
    </w:p>
    <w:p w:rsidR="007C68C7" w:rsidRPr="007C68C7" w:rsidRDefault="006800B9" w:rsidP="007C68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D25">
        <w:rPr>
          <w:rFonts w:ascii="Times New Roman" w:hAnsi="Times New Roman" w:cs="Times New Roman"/>
          <w:b/>
          <w:sz w:val="24"/>
          <w:szCs w:val="24"/>
        </w:rPr>
        <w:br/>
      </w:r>
      <w:r w:rsidR="007C68C7" w:rsidRPr="007C68C7">
        <w:rPr>
          <w:rFonts w:ascii="Times New Roman" w:hAnsi="Times New Roman" w:cs="Times New Roman"/>
          <w:b/>
          <w:sz w:val="28"/>
          <w:szCs w:val="28"/>
        </w:rPr>
        <w:t xml:space="preserve">«О бюджете муниципального образования сельского поселения </w:t>
      </w:r>
      <w:r w:rsidR="007C68C7">
        <w:rPr>
          <w:rFonts w:ascii="Times New Roman" w:hAnsi="Times New Roman" w:cs="Times New Roman"/>
          <w:b/>
          <w:sz w:val="28"/>
          <w:szCs w:val="28"/>
        </w:rPr>
        <w:br/>
      </w:r>
      <w:r w:rsidR="007C68C7" w:rsidRPr="007C68C7">
        <w:rPr>
          <w:rFonts w:ascii="Times New Roman" w:hAnsi="Times New Roman" w:cs="Times New Roman"/>
          <w:b/>
          <w:sz w:val="28"/>
          <w:szCs w:val="28"/>
        </w:rPr>
        <w:t xml:space="preserve">«Куръя» </w:t>
      </w:r>
      <w:r w:rsidR="007C68C7">
        <w:rPr>
          <w:rFonts w:ascii="Times New Roman" w:hAnsi="Times New Roman" w:cs="Times New Roman"/>
          <w:b/>
          <w:sz w:val="28"/>
          <w:szCs w:val="28"/>
        </w:rPr>
        <w:br/>
      </w:r>
      <w:r w:rsidR="007C68C7" w:rsidRPr="007C68C7">
        <w:rPr>
          <w:rFonts w:ascii="Times New Roman" w:hAnsi="Times New Roman" w:cs="Times New Roman"/>
          <w:b/>
          <w:sz w:val="28"/>
          <w:szCs w:val="28"/>
        </w:rPr>
        <w:t>на 2024 год и плановый период 2025 и 2026 годов»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муниципального образования сельского поселения «Куръя» (далее – бюджет сельского поселения) на 2024 год: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общий объем доходов в сумме 3 912 370,00 рублей,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общий объем расходов в сумме 3 912 370,00 рублей,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дефицит в сумме 0 рублей.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сельского поселения на 2025 год и на 2026 год: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общий объем доходов на 2025 год в сумме 3 132 711,00 рублей и на 2026 год в сумме 3 201 629,00 рублей,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общий объем расходов на 2025 год в сумме 3 132 711,00 рублей и на 2026 год в сумме 3 201 629,00 рублей,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дефицит на 2025 год в сумме 0 рублей и на 2026 год в сумме 0 рублей.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3. Утвердить общий объем условно утвержденных расходов на 2025 год в сумме 8 000,00 рублей и на 2026 год в сумме 16 000,00 рублей.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4. Утвердить общий объем бюджетных ассигнований, направляемых на исполнение публичных нормативных обязательств муниципального образования сельского поселения «Куръя» (далее – сельского поселения) на 2024 год в сумме 0 рублей, на 2025 год – в сумме 0 рублей и на 2026 год – в сумме 0 рублей.</w:t>
      </w:r>
    </w:p>
    <w:p w:rsidR="00CA1ED6" w:rsidRPr="00CA1ED6" w:rsidRDefault="00CA1ED6" w:rsidP="00CA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 xml:space="preserve">          5. Утвердить объем безвозмездных поступлений в бюджет сельского поселения в 2024 году в сумме 3 873 970,00 рублей, в том числе объем межбюджетных трансфертов, получаемых из других бюджетов бюджетной системы Российской Федерации, в сумме 3 873 970,00 рублей.</w:t>
      </w:r>
    </w:p>
    <w:p w:rsidR="00CA1ED6" w:rsidRPr="00CA1ED6" w:rsidRDefault="00CA1ED6" w:rsidP="00CA1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Утвердить объем безвозмездных поступлений в бюджет сельского поселения в 2025 году в сумме 3 094 311,00 рублей, в том числе объем межбюджетных трансфертов, получаемых из других бюджетов бюджетной системы Российской Федерации, в сумме 3 094 311,00 рублей.</w:t>
      </w:r>
    </w:p>
    <w:p w:rsidR="00CA1ED6" w:rsidRPr="00CA1ED6" w:rsidRDefault="00CA1ED6" w:rsidP="00CA1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Утвердить объем безвозмездных поступлений в бюджет сельского поселения в 2026 году в сумме 3 163 229,00 рублей, в том числе объем межбюджетных трансфертов, получаемых из других бюджетов бюджетной системы Российской Федерации, в сумме 3 163 229</w:t>
      </w:r>
      <w:bookmarkStart w:id="0" w:name="_GoBack"/>
      <w:bookmarkEnd w:id="0"/>
      <w:r w:rsidRPr="00CA1ED6">
        <w:rPr>
          <w:rFonts w:ascii="Times New Roman" w:hAnsi="Times New Roman" w:cs="Times New Roman"/>
          <w:sz w:val="24"/>
          <w:szCs w:val="24"/>
        </w:rPr>
        <w:t xml:space="preserve">,00 рублей. </w:t>
      </w:r>
    </w:p>
    <w:p w:rsidR="00CA1ED6" w:rsidRPr="00CA1ED6" w:rsidRDefault="00CA1ED6" w:rsidP="00CA1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6. Утвердить объем межбюджетных трансфертов, предоставляемых из бюджета сельского поселения другим бюджетам бюджетной системы Российской Федерации в 2024 году, в сумме 808,00 рублей, в том числе объем межбюджетных трансфертов бюджету муниципального района «</w:t>
      </w:r>
      <w:proofErr w:type="spellStart"/>
      <w:r w:rsidRPr="00CA1ED6"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 w:rsidRPr="00CA1ED6">
        <w:rPr>
          <w:rFonts w:ascii="Times New Roman" w:hAnsi="Times New Roman" w:cs="Times New Roman"/>
          <w:sz w:val="24"/>
          <w:szCs w:val="24"/>
        </w:rPr>
        <w:t>» в сумме 808,00 рублей.</w:t>
      </w:r>
    </w:p>
    <w:p w:rsidR="00CA1ED6" w:rsidRPr="00CA1ED6" w:rsidRDefault="00CA1ED6" w:rsidP="00CA1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lastRenderedPageBreak/>
        <w:t>Утвердить объем межбюджетных трансфертов, предоставляемых из бюджета сельского поселения другим бюджетам бюджетной системы Российской Федерации в 2025 году, в сумме 764,00 рублей, в том числе объем межбюджетных трансфертов бюджету муниципального района «</w:t>
      </w:r>
      <w:proofErr w:type="spellStart"/>
      <w:r w:rsidRPr="00CA1ED6"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 w:rsidRPr="00CA1ED6">
        <w:rPr>
          <w:rFonts w:ascii="Times New Roman" w:hAnsi="Times New Roman" w:cs="Times New Roman"/>
          <w:sz w:val="24"/>
          <w:szCs w:val="24"/>
        </w:rPr>
        <w:t>» в сумме 764,00 рублей.</w:t>
      </w:r>
    </w:p>
    <w:p w:rsidR="00CA1ED6" w:rsidRPr="00CA1ED6" w:rsidRDefault="00CA1ED6" w:rsidP="00CA1E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предоставляемых из бюджета сельского поселения другим бюджетам бюджетной системы Российской Федерации в 2026 году, в сумме 264,00 рублей, в том числе объем межбюджетных трансфертов бюджету муниципального района «</w:t>
      </w:r>
      <w:proofErr w:type="spellStart"/>
      <w:r w:rsidRPr="00CA1ED6"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 w:rsidRPr="00CA1ED6">
        <w:rPr>
          <w:rFonts w:ascii="Times New Roman" w:hAnsi="Times New Roman" w:cs="Times New Roman"/>
          <w:sz w:val="24"/>
          <w:szCs w:val="24"/>
        </w:rPr>
        <w:t>» в сумме 264,00 рублей.</w:t>
      </w:r>
    </w:p>
    <w:p w:rsidR="00CA1ED6" w:rsidRPr="00CA1ED6" w:rsidRDefault="00CA1ED6" w:rsidP="00CA1ED6">
      <w:pPr>
        <w:pStyle w:val="af0"/>
        <w:spacing w:after="0"/>
        <w:ind w:left="0" w:firstLine="709"/>
        <w:jc w:val="both"/>
        <w:rPr>
          <w:sz w:val="24"/>
          <w:szCs w:val="24"/>
        </w:rPr>
      </w:pPr>
      <w:r w:rsidRPr="00CA1ED6">
        <w:rPr>
          <w:sz w:val="24"/>
          <w:szCs w:val="24"/>
        </w:rPr>
        <w:t>7. Утвердить объем поступлений доходов в бюджет сельского поселения на 2024 год и плановый период 2025 и 2026 годов в суммах согласно приложению 1 к настоящему Решению.</w:t>
      </w:r>
    </w:p>
    <w:p w:rsidR="00CA1ED6" w:rsidRPr="00CA1ED6" w:rsidRDefault="00CA1ED6" w:rsidP="00CA1ED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A1ED6">
        <w:rPr>
          <w:rFonts w:ascii="Times New Roman" w:hAnsi="Times New Roman" w:cs="Times New Roman"/>
          <w:sz w:val="24"/>
          <w:szCs w:val="24"/>
        </w:rPr>
        <w:t>8. Утвердить распределение бюджетных ассигнований по целевым статьям (</w:t>
      </w:r>
      <w:proofErr w:type="spellStart"/>
      <w:r w:rsidRPr="00CA1ED6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CA1ED6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</w:t>
      </w:r>
      <w:proofErr w:type="gramStart"/>
      <w:r w:rsidRPr="00CA1ED6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 Российской Федерации</w:t>
      </w:r>
      <w:proofErr w:type="gramEnd"/>
      <w:r w:rsidRPr="00CA1ED6">
        <w:rPr>
          <w:rFonts w:ascii="Times New Roman" w:hAnsi="Times New Roman" w:cs="Times New Roman"/>
          <w:sz w:val="24"/>
          <w:szCs w:val="24"/>
        </w:rPr>
        <w:t xml:space="preserve"> на 2024 год и плановый период 2025 и 2026 годов согласно приложению 2 к настоящему Решению.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9. Утвердить ведомственную структуру расходов бюджета сельского поселения на 2024 год и плановый период 2025 и 2026 годов согласно приложению 3 к настоящему Решению.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 xml:space="preserve">10. Утвердить источники финансирования дефицита бюджета сельского поселения на 2024 год и плановый период 2025 и 2026 годов согласно приложению 4 к настоящему Решению. 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11. Установить верхний предел муниципального внутреннего долга сельского поселения по состоянию на 1 января 2025 года в сумме 0 рублей, в том числе верхний предел долга по муниципальным гарантиям сельского поселения в сумме 0 рублей.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внутреннего долга сельского поселения по состоянию на 1 января 2026 года в сумме 0 рублей, в том числе верхний предел долга по муниципальным гарантиям сельского поселения в сумме 0 рублей.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Установить верхний предел муниципального внутреннего долга сельского поселения по состоянию на 1 января 2027 года в сумме 0 рублей, в том числе верхний предел долга по муниципальным гарантиям сельского поселения в сумме 0 рублей.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12. Утвердить объем расходов на обслуживание муниципального долга сельского поселения в 2024 году в сумме 0 рублей.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Утвердить объем расходов на обслуживание муниципального долга сельского поселения в 2025 году в сумме 0 рублей.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Утвердить объем расходов на обслуживание муниципального долга сельского поселения в 2026 году в сумме 0 рублей.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13. Утвердить общий объем бюджетных ассигнований на возможное исполнение муниципальных гарантий сельского поселения в 2024 году в сумме 0 рублей.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Утвердить общий объем бюджетных ассигнований на возможное исполнение муниципальных гарантий сельского поселения в 2025 году в сумме 0 рублей и в 2026 году в сумме 0 рублей.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14. Утвердить программу муниципальных внутренних заимствований сельского поселения на 2024 год и плановый период 2025 и 2026 годов согласно приложению 5 к настоящему Решению.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15. Утвердить программу муниципальных гарантий сельского поселения в валюте Российской Федерации на 2024 год и плановый период 2025 и 2026 годов согласно приложению 6 к настоящему Решению.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 xml:space="preserve">16. </w:t>
      </w:r>
      <w:bookmarkStart w:id="1" w:name="_Hlk151480199"/>
      <w:proofErr w:type="gramStart"/>
      <w:r w:rsidRPr="00CA1ED6">
        <w:rPr>
          <w:rFonts w:ascii="Times New Roman" w:hAnsi="Times New Roman" w:cs="Times New Roman"/>
          <w:sz w:val="24"/>
          <w:szCs w:val="24"/>
        </w:rPr>
        <w:t xml:space="preserve">Субсидии юридическим лицам (за исключением субсидий муниципальным учреждениям, а также субсидий, указанных в пунктах 6 - 8 статьи 78 Бюджетного кодекса Российской Федерации),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случаях и порядке, предусмотренных настоящим Решением и </w:t>
      </w:r>
      <w:r w:rsidRPr="00CA1ED6">
        <w:rPr>
          <w:rFonts w:ascii="Times New Roman" w:hAnsi="Times New Roman" w:cs="Times New Roman"/>
          <w:sz w:val="24"/>
          <w:szCs w:val="24"/>
        </w:rPr>
        <w:lastRenderedPageBreak/>
        <w:t>принимаемыми в соответствии с ним нормативными правовыми актами администрации сельского поселения, за исключением случаев, указанных в</w:t>
      </w:r>
      <w:proofErr w:type="gramEnd"/>
      <w:r w:rsidRPr="00CA1E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1ED6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CA1ED6">
        <w:rPr>
          <w:rFonts w:ascii="Times New Roman" w:hAnsi="Times New Roman" w:cs="Times New Roman"/>
          <w:sz w:val="24"/>
          <w:szCs w:val="24"/>
        </w:rPr>
        <w:t xml:space="preserve"> 2.1 статьи 78 Бюджетного кодекса Российской Федерации, с учетом требований, установленных статьей 78 Бюджетного кодекса Российской Федерации.</w:t>
      </w:r>
      <w:bookmarkEnd w:id="1"/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CA1ED6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8 статьи 217 Бюджетного кодекса Российской Федерации и пунктом 6 статьи 13 Решения Совета сельского поселения «Куръя» «О бюджетном процессе в муниципальном образовании сельского поселения «Куръя» в 2024 году в показатели сводной бюджетной росписи бюджета сельского поселения могут быть внесены изменения по следующим дополнительным основаниям:</w:t>
      </w:r>
      <w:proofErr w:type="gramEnd"/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1)  распределение главным распорядителям бюджетных средств остатков средств бюджета сельского поселения, образовавшихся на 1 января 2024 года за счет не использованных в 2023 году межбюджетных трансфертов, полученных в форме субсидий и иных межбюджетных трансфертов, имеющих целевое назначение;</w:t>
      </w:r>
    </w:p>
    <w:p w:rsidR="00CA1ED6" w:rsidRPr="00CA1ED6" w:rsidRDefault="00CA1ED6" w:rsidP="00CA1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ED6">
        <w:rPr>
          <w:rFonts w:ascii="Times New Roman" w:hAnsi="Times New Roman" w:cs="Times New Roman"/>
          <w:sz w:val="24"/>
          <w:szCs w:val="24"/>
        </w:rPr>
        <w:t>2)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Федерации, их структуру и принципов назначения,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расходов, полученных в форме субсидий, субвенций, иных межбюджетных трансфертов, имеющих целевое назначение, Министерством финансов</w:t>
      </w:r>
      <w:proofErr w:type="gramEnd"/>
      <w:r w:rsidRPr="00CA1E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1ED6">
        <w:rPr>
          <w:rFonts w:ascii="Times New Roman" w:hAnsi="Times New Roman" w:cs="Times New Roman"/>
          <w:sz w:val="24"/>
          <w:szCs w:val="24"/>
        </w:rPr>
        <w:t>Республики Коми изменений в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республиканского бюджета Республики Коми в части отражения расходов по кодам разделов, подразделов, видов расходов, а также в части отражения расходов, осуществляемых за счет межбюджетных трансфертов, полученных в форме субсидий</w:t>
      </w:r>
      <w:proofErr w:type="gramEnd"/>
      <w:r w:rsidRPr="00CA1ED6">
        <w:rPr>
          <w:rFonts w:ascii="Times New Roman" w:hAnsi="Times New Roman" w:cs="Times New Roman"/>
          <w:sz w:val="24"/>
          <w:szCs w:val="24"/>
        </w:rPr>
        <w:t>, субвенций и иных межбюджетных трансфертов, имеющих целевое назначение, по кодам целевых статей, видов расходов;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3) перераспределение бюджетных ассигнований в пределах общего объема бюджетных ассигнований, утвержденного настоящим Решением, в целях реализации региональных проектов, обеспечивающих достижение определенных Президентом Российской Федерации национальных целей (стратегических задач) развития Российской Федерации, на основании соответствующего утвержденного регионального проекта и (или) внесенных изменений в соответствующий региональный проект;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4)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главному распорядителю бюджетных сре</w:t>
      </w:r>
      <w:proofErr w:type="gramStart"/>
      <w:r w:rsidRPr="00CA1ED6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CA1ED6">
        <w:rPr>
          <w:rFonts w:ascii="Times New Roman" w:hAnsi="Times New Roman" w:cs="Times New Roman"/>
          <w:sz w:val="24"/>
          <w:szCs w:val="24"/>
        </w:rPr>
        <w:t>екущем финансовом году.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 xml:space="preserve">18.  </w:t>
      </w:r>
      <w:proofErr w:type="gramStart"/>
      <w:r w:rsidRPr="00CA1ED6">
        <w:rPr>
          <w:rFonts w:ascii="Times New Roman" w:hAnsi="Times New Roman" w:cs="Times New Roman"/>
          <w:sz w:val="24"/>
          <w:szCs w:val="24"/>
        </w:rPr>
        <w:t>Внесение в 2024 году изменений в показатели сводной бюджетной росписи бюджета сельского поселения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сельского поселения муниципальных контрактов, подлежавших в соответствии с условиями этих муниципальных контрактов оплате в отчетном финансовом году, осуществляется в случае принятия администрацией сельского поселения</w:t>
      </w:r>
      <w:proofErr w:type="gramEnd"/>
      <w:r w:rsidRPr="00CA1ED6">
        <w:rPr>
          <w:rFonts w:ascii="Times New Roman" w:hAnsi="Times New Roman" w:cs="Times New Roman"/>
          <w:sz w:val="24"/>
          <w:szCs w:val="24"/>
        </w:rPr>
        <w:t xml:space="preserve"> решения об увеличении бюджетных ассигнований главному распорядителю бюджетных средств на оплату указанных в настоящем пункте муниципальных контрактов в пределах свободного остатка средств, образовавшегося на 1 января 2024 года, на счетах по учету средств бюджета сельского поселения.</w:t>
      </w:r>
    </w:p>
    <w:p w:rsidR="00CA1ED6" w:rsidRPr="00CA1ED6" w:rsidRDefault="00CA1ED6" w:rsidP="00CA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lastRenderedPageBreak/>
        <w:tab/>
        <w:t>19. Утвердить распределение межбюджетных трансфертов бюджету муниципального района «</w:t>
      </w:r>
      <w:proofErr w:type="spellStart"/>
      <w:r w:rsidRPr="00CA1ED6"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 w:rsidRPr="00CA1ED6">
        <w:rPr>
          <w:rFonts w:ascii="Times New Roman" w:hAnsi="Times New Roman" w:cs="Times New Roman"/>
          <w:sz w:val="24"/>
          <w:szCs w:val="24"/>
        </w:rPr>
        <w:t>» на 2024 год и плановый период 2025 и 2026 годов согласно приложению 7 к настоящему Решению.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20. Установить, что в 2024 году не допускается увеличение штатной численности муниципальных служащих сельского поселения, иных работников органов местного самоуправления сельского поселения.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21. Установить, что не использованные по состоянию на 1 января 2024 года остатки межбюджетных трансфертов, предоставленных из бюджета сельского поселения бюджету муниципального района «</w:t>
      </w:r>
      <w:proofErr w:type="spellStart"/>
      <w:r w:rsidRPr="00CA1ED6">
        <w:rPr>
          <w:rFonts w:ascii="Times New Roman" w:hAnsi="Times New Roman" w:cs="Times New Roman"/>
          <w:sz w:val="24"/>
          <w:szCs w:val="24"/>
        </w:rPr>
        <w:t>Троицко-Печорский</w:t>
      </w:r>
      <w:proofErr w:type="spellEnd"/>
      <w:r w:rsidRPr="00CA1ED6">
        <w:rPr>
          <w:rFonts w:ascii="Times New Roman" w:hAnsi="Times New Roman" w:cs="Times New Roman"/>
          <w:sz w:val="24"/>
          <w:szCs w:val="24"/>
        </w:rPr>
        <w:t>» в форме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</w:t>
      </w:r>
    </w:p>
    <w:p w:rsidR="00CA1ED6" w:rsidRPr="00CA1ED6" w:rsidRDefault="00CA1ED6" w:rsidP="00CA1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 xml:space="preserve">22. Настоящее решение вступает в силу с 1 января 2024 года и подлежит опубликованию (обнародованию). </w:t>
      </w:r>
    </w:p>
    <w:p w:rsidR="00CA1ED6" w:rsidRPr="00CA1ED6" w:rsidRDefault="00CA1ED6" w:rsidP="00CA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ED6" w:rsidRPr="00CA1ED6" w:rsidRDefault="00CA1ED6" w:rsidP="00CA1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ED6" w:rsidRPr="00CA1ED6" w:rsidRDefault="00CA1ED6" w:rsidP="00CA1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C73" w:rsidRPr="00CA1ED6" w:rsidRDefault="00CA1ED6" w:rsidP="00CA1E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1ED6">
        <w:rPr>
          <w:rFonts w:ascii="Times New Roman" w:hAnsi="Times New Roman" w:cs="Times New Roman"/>
          <w:sz w:val="24"/>
          <w:szCs w:val="24"/>
        </w:rPr>
        <w:t>Глава сельского поселения «Куръя»</w:t>
      </w:r>
      <w:r w:rsidRPr="00CA1E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A1E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A1ED6">
        <w:rPr>
          <w:rFonts w:ascii="Times New Roman" w:hAnsi="Times New Roman" w:cs="Times New Roman"/>
          <w:sz w:val="24"/>
          <w:szCs w:val="24"/>
        </w:rPr>
        <w:t xml:space="preserve">О.В. Собянин </w:t>
      </w:r>
    </w:p>
    <w:sectPr w:rsidR="00987C73" w:rsidRPr="00CA1ED6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8F9" w:rsidRDefault="004668F9" w:rsidP="007E038F">
      <w:pPr>
        <w:spacing w:after="0" w:line="240" w:lineRule="auto"/>
      </w:pPr>
      <w:r>
        <w:separator/>
      </w:r>
    </w:p>
  </w:endnote>
  <w:endnote w:type="continuationSeparator" w:id="0">
    <w:p w:rsidR="004668F9" w:rsidRDefault="004668F9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8A2790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A46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8F9" w:rsidRDefault="004668F9" w:rsidP="007E038F">
      <w:pPr>
        <w:spacing w:after="0" w:line="240" w:lineRule="auto"/>
      </w:pPr>
      <w:r>
        <w:separator/>
      </w:r>
    </w:p>
  </w:footnote>
  <w:footnote w:type="continuationSeparator" w:id="0">
    <w:p w:rsidR="004668F9" w:rsidRDefault="004668F9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73AF"/>
    <w:multiLevelType w:val="multilevel"/>
    <w:tmpl w:val="7C7C1B7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5">
    <w:nsid w:val="1A346E26"/>
    <w:multiLevelType w:val="multilevel"/>
    <w:tmpl w:val="A4CC9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9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18"/>
  </w:num>
  <w:num w:numId="7">
    <w:abstractNumId w:val="14"/>
  </w:num>
  <w:num w:numId="8">
    <w:abstractNumId w:val="17"/>
  </w:num>
  <w:num w:numId="9">
    <w:abstractNumId w:val="19"/>
  </w:num>
  <w:num w:numId="10">
    <w:abstractNumId w:val="16"/>
  </w:num>
  <w:num w:numId="11">
    <w:abstractNumId w:val="3"/>
  </w:num>
  <w:num w:numId="12">
    <w:abstractNumId w:val="2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830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45AF"/>
    <w:rsid w:val="000B5A7E"/>
    <w:rsid w:val="000B5EEC"/>
    <w:rsid w:val="000B7A48"/>
    <w:rsid w:val="000D11A6"/>
    <w:rsid w:val="000D7DF4"/>
    <w:rsid w:val="000E6430"/>
    <w:rsid w:val="000F4CD6"/>
    <w:rsid w:val="000F6656"/>
    <w:rsid w:val="000F6926"/>
    <w:rsid w:val="0010604E"/>
    <w:rsid w:val="00117B1E"/>
    <w:rsid w:val="00135769"/>
    <w:rsid w:val="0013727F"/>
    <w:rsid w:val="00141E60"/>
    <w:rsid w:val="001437A9"/>
    <w:rsid w:val="001466EB"/>
    <w:rsid w:val="00157C4D"/>
    <w:rsid w:val="00163DE5"/>
    <w:rsid w:val="00164B55"/>
    <w:rsid w:val="00171821"/>
    <w:rsid w:val="0017312A"/>
    <w:rsid w:val="00181ADD"/>
    <w:rsid w:val="001820F5"/>
    <w:rsid w:val="00183D39"/>
    <w:rsid w:val="001A3786"/>
    <w:rsid w:val="001C0D21"/>
    <w:rsid w:val="001C2B39"/>
    <w:rsid w:val="001C72DF"/>
    <w:rsid w:val="001C74AB"/>
    <w:rsid w:val="001D0153"/>
    <w:rsid w:val="001F318D"/>
    <w:rsid w:val="00203EC8"/>
    <w:rsid w:val="00204EBE"/>
    <w:rsid w:val="00207519"/>
    <w:rsid w:val="00211CD3"/>
    <w:rsid w:val="00214521"/>
    <w:rsid w:val="002205E3"/>
    <w:rsid w:val="00221C2F"/>
    <w:rsid w:val="00222319"/>
    <w:rsid w:val="002257A2"/>
    <w:rsid w:val="00230844"/>
    <w:rsid w:val="00231299"/>
    <w:rsid w:val="002330F3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43D0"/>
    <w:rsid w:val="002E5EA8"/>
    <w:rsid w:val="002E68D3"/>
    <w:rsid w:val="002F218B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831E7"/>
    <w:rsid w:val="00395FD8"/>
    <w:rsid w:val="003A342E"/>
    <w:rsid w:val="003C4A0C"/>
    <w:rsid w:val="003C6E9D"/>
    <w:rsid w:val="003D6549"/>
    <w:rsid w:val="003D6EDF"/>
    <w:rsid w:val="003D7265"/>
    <w:rsid w:val="00405AC0"/>
    <w:rsid w:val="00422265"/>
    <w:rsid w:val="00430FFF"/>
    <w:rsid w:val="00435B28"/>
    <w:rsid w:val="004402C0"/>
    <w:rsid w:val="004668F9"/>
    <w:rsid w:val="0048622E"/>
    <w:rsid w:val="0048751E"/>
    <w:rsid w:val="00496F2E"/>
    <w:rsid w:val="004A01BC"/>
    <w:rsid w:val="004A1F6A"/>
    <w:rsid w:val="004B1EF1"/>
    <w:rsid w:val="004C2B48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64E35"/>
    <w:rsid w:val="005676B8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A7932"/>
    <w:rsid w:val="005B100F"/>
    <w:rsid w:val="005B26C2"/>
    <w:rsid w:val="005C0886"/>
    <w:rsid w:val="005C0907"/>
    <w:rsid w:val="005C1638"/>
    <w:rsid w:val="005C3992"/>
    <w:rsid w:val="005C686C"/>
    <w:rsid w:val="005D0701"/>
    <w:rsid w:val="005D555D"/>
    <w:rsid w:val="005E172E"/>
    <w:rsid w:val="005F0E22"/>
    <w:rsid w:val="005F1DAC"/>
    <w:rsid w:val="005F52CD"/>
    <w:rsid w:val="005F5CD8"/>
    <w:rsid w:val="00620AEC"/>
    <w:rsid w:val="00623AFC"/>
    <w:rsid w:val="00627937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9580A"/>
    <w:rsid w:val="006A2F02"/>
    <w:rsid w:val="006C4FDB"/>
    <w:rsid w:val="006C5B1D"/>
    <w:rsid w:val="006D0983"/>
    <w:rsid w:val="006E3695"/>
    <w:rsid w:val="006E37C2"/>
    <w:rsid w:val="0070621D"/>
    <w:rsid w:val="00710F67"/>
    <w:rsid w:val="00713780"/>
    <w:rsid w:val="00732A9C"/>
    <w:rsid w:val="00735C11"/>
    <w:rsid w:val="007363B0"/>
    <w:rsid w:val="007459A3"/>
    <w:rsid w:val="007678BF"/>
    <w:rsid w:val="007A057D"/>
    <w:rsid w:val="007A25F5"/>
    <w:rsid w:val="007A345F"/>
    <w:rsid w:val="007C339E"/>
    <w:rsid w:val="007C68C7"/>
    <w:rsid w:val="007D2B22"/>
    <w:rsid w:val="007D3B34"/>
    <w:rsid w:val="007D762A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54D25"/>
    <w:rsid w:val="008678B4"/>
    <w:rsid w:val="00867D60"/>
    <w:rsid w:val="008773B3"/>
    <w:rsid w:val="008A1000"/>
    <w:rsid w:val="008A1C02"/>
    <w:rsid w:val="008A2790"/>
    <w:rsid w:val="008A5D7C"/>
    <w:rsid w:val="008A6CE7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61640"/>
    <w:rsid w:val="00966079"/>
    <w:rsid w:val="00972596"/>
    <w:rsid w:val="00987C73"/>
    <w:rsid w:val="00997ED7"/>
    <w:rsid w:val="009A6304"/>
    <w:rsid w:val="009A6DE7"/>
    <w:rsid w:val="009B2A0E"/>
    <w:rsid w:val="009B6F71"/>
    <w:rsid w:val="009B7C90"/>
    <w:rsid w:val="009C35E0"/>
    <w:rsid w:val="009C768E"/>
    <w:rsid w:val="009D0002"/>
    <w:rsid w:val="009F5D7F"/>
    <w:rsid w:val="00A13781"/>
    <w:rsid w:val="00A22EBE"/>
    <w:rsid w:val="00A33C24"/>
    <w:rsid w:val="00A36E08"/>
    <w:rsid w:val="00A4356F"/>
    <w:rsid w:val="00A462A2"/>
    <w:rsid w:val="00A60DC4"/>
    <w:rsid w:val="00A678B3"/>
    <w:rsid w:val="00A75291"/>
    <w:rsid w:val="00A76438"/>
    <w:rsid w:val="00A82E87"/>
    <w:rsid w:val="00A84B25"/>
    <w:rsid w:val="00A86C28"/>
    <w:rsid w:val="00A95E5E"/>
    <w:rsid w:val="00A96CE0"/>
    <w:rsid w:val="00A97D8F"/>
    <w:rsid w:val="00AA4480"/>
    <w:rsid w:val="00AC241A"/>
    <w:rsid w:val="00AC7263"/>
    <w:rsid w:val="00B0500C"/>
    <w:rsid w:val="00B068CF"/>
    <w:rsid w:val="00B111DE"/>
    <w:rsid w:val="00B123F3"/>
    <w:rsid w:val="00B21FD4"/>
    <w:rsid w:val="00B256FA"/>
    <w:rsid w:val="00B3398C"/>
    <w:rsid w:val="00B3483B"/>
    <w:rsid w:val="00B35F3C"/>
    <w:rsid w:val="00B3749E"/>
    <w:rsid w:val="00B374DC"/>
    <w:rsid w:val="00B37F8E"/>
    <w:rsid w:val="00B4239F"/>
    <w:rsid w:val="00B53630"/>
    <w:rsid w:val="00B64F37"/>
    <w:rsid w:val="00B71823"/>
    <w:rsid w:val="00B7462D"/>
    <w:rsid w:val="00B77DD3"/>
    <w:rsid w:val="00B81748"/>
    <w:rsid w:val="00B825CC"/>
    <w:rsid w:val="00B83D4C"/>
    <w:rsid w:val="00BA05FB"/>
    <w:rsid w:val="00BB3D5A"/>
    <w:rsid w:val="00BB40DC"/>
    <w:rsid w:val="00BD02FE"/>
    <w:rsid w:val="00BD7B40"/>
    <w:rsid w:val="00BE0238"/>
    <w:rsid w:val="00BF7178"/>
    <w:rsid w:val="00C054C3"/>
    <w:rsid w:val="00C07C20"/>
    <w:rsid w:val="00C11659"/>
    <w:rsid w:val="00C212A6"/>
    <w:rsid w:val="00C223F1"/>
    <w:rsid w:val="00C22DBE"/>
    <w:rsid w:val="00C2731D"/>
    <w:rsid w:val="00C361CB"/>
    <w:rsid w:val="00C51F3F"/>
    <w:rsid w:val="00C53E7F"/>
    <w:rsid w:val="00C6018A"/>
    <w:rsid w:val="00C66CC9"/>
    <w:rsid w:val="00C67A3D"/>
    <w:rsid w:val="00C81FDA"/>
    <w:rsid w:val="00C92924"/>
    <w:rsid w:val="00CA1ED6"/>
    <w:rsid w:val="00CA2432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02388"/>
    <w:rsid w:val="00D0748C"/>
    <w:rsid w:val="00D1373C"/>
    <w:rsid w:val="00D23879"/>
    <w:rsid w:val="00D37F52"/>
    <w:rsid w:val="00D37FC5"/>
    <w:rsid w:val="00D40389"/>
    <w:rsid w:val="00D40B9A"/>
    <w:rsid w:val="00D47948"/>
    <w:rsid w:val="00D47DCF"/>
    <w:rsid w:val="00D5310B"/>
    <w:rsid w:val="00D5521B"/>
    <w:rsid w:val="00D620C0"/>
    <w:rsid w:val="00DA035F"/>
    <w:rsid w:val="00DA652D"/>
    <w:rsid w:val="00DB0CCF"/>
    <w:rsid w:val="00DB4BAC"/>
    <w:rsid w:val="00DB4F5F"/>
    <w:rsid w:val="00DC0D22"/>
    <w:rsid w:val="00DC5C71"/>
    <w:rsid w:val="00DD4032"/>
    <w:rsid w:val="00DD6F8F"/>
    <w:rsid w:val="00DE189D"/>
    <w:rsid w:val="00DE1D29"/>
    <w:rsid w:val="00DF7721"/>
    <w:rsid w:val="00DF7C3A"/>
    <w:rsid w:val="00E00653"/>
    <w:rsid w:val="00E048AE"/>
    <w:rsid w:val="00E1253E"/>
    <w:rsid w:val="00E145CF"/>
    <w:rsid w:val="00E267CC"/>
    <w:rsid w:val="00E27C58"/>
    <w:rsid w:val="00E327BA"/>
    <w:rsid w:val="00E4780A"/>
    <w:rsid w:val="00E5066B"/>
    <w:rsid w:val="00E52002"/>
    <w:rsid w:val="00E569AC"/>
    <w:rsid w:val="00E615C3"/>
    <w:rsid w:val="00E65C27"/>
    <w:rsid w:val="00E77AE1"/>
    <w:rsid w:val="00E81479"/>
    <w:rsid w:val="00E8321C"/>
    <w:rsid w:val="00E909FA"/>
    <w:rsid w:val="00E93A00"/>
    <w:rsid w:val="00EA1465"/>
    <w:rsid w:val="00EA1B3C"/>
    <w:rsid w:val="00EA5008"/>
    <w:rsid w:val="00EB049F"/>
    <w:rsid w:val="00ED62E6"/>
    <w:rsid w:val="00ED6EF2"/>
    <w:rsid w:val="00ED7C96"/>
    <w:rsid w:val="00EE1318"/>
    <w:rsid w:val="00EE4AC5"/>
    <w:rsid w:val="00EE5EBC"/>
    <w:rsid w:val="00EE7AAB"/>
    <w:rsid w:val="00EF612F"/>
    <w:rsid w:val="00EF74FE"/>
    <w:rsid w:val="00F016E8"/>
    <w:rsid w:val="00F2730A"/>
    <w:rsid w:val="00F410D7"/>
    <w:rsid w:val="00F417CD"/>
    <w:rsid w:val="00F42D92"/>
    <w:rsid w:val="00F43006"/>
    <w:rsid w:val="00F477BE"/>
    <w:rsid w:val="00F50A7D"/>
    <w:rsid w:val="00F52033"/>
    <w:rsid w:val="00F52472"/>
    <w:rsid w:val="00F631B7"/>
    <w:rsid w:val="00F644D0"/>
    <w:rsid w:val="00F83BE6"/>
    <w:rsid w:val="00F86BCB"/>
    <w:rsid w:val="00F86C0C"/>
    <w:rsid w:val="00F87104"/>
    <w:rsid w:val="00F966C4"/>
    <w:rsid w:val="00F96E57"/>
    <w:rsid w:val="00FA1500"/>
    <w:rsid w:val="00FA486A"/>
    <w:rsid w:val="00FB08A9"/>
    <w:rsid w:val="00FB283C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  <w:style w:type="paragraph" w:styleId="af0">
    <w:name w:val="Body Text Indent"/>
    <w:basedOn w:val="a"/>
    <w:link w:val="af1"/>
    <w:rsid w:val="007C68C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C68C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21</cp:revision>
  <cp:lastPrinted>2023-10-17T06:23:00Z</cp:lastPrinted>
  <dcterms:created xsi:type="dcterms:W3CDTF">2023-10-17T06:30:00Z</dcterms:created>
  <dcterms:modified xsi:type="dcterms:W3CDTF">2023-12-27T07:02:00Z</dcterms:modified>
</cp:coreProperties>
</file>