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69"/>
        <w:gridCol w:w="2148"/>
        <w:gridCol w:w="3588"/>
      </w:tblGrid>
      <w:tr w:rsidR="00785631" w:rsidRPr="00785631" w:rsidTr="00785631">
        <w:tc>
          <w:tcPr>
            <w:tcW w:w="3469" w:type="dxa"/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Контрольно – счетная</w:t>
            </w:r>
          </w:p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палата</w:t>
            </w:r>
          </w:p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муниципального района</w:t>
            </w:r>
          </w:p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«</w:t>
            </w:r>
            <w:proofErr w:type="spellStart"/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Троицко-Печорский</w:t>
            </w:r>
            <w:proofErr w:type="spellEnd"/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»</w:t>
            </w:r>
          </w:p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48" w:type="dxa"/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3588" w:type="dxa"/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«</w:t>
            </w:r>
            <w:proofErr w:type="spellStart"/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Троицко-Печорский</w:t>
            </w:r>
            <w:proofErr w:type="spellEnd"/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»</w:t>
            </w:r>
          </w:p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муниципальнöйрайонлöн</w:t>
            </w:r>
            <w:proofErr w:type="spellEnd"/>
          </w:p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Видзöдан</w:t>
            </w:r>
            <w:proofErr w:type="spellEnd"/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–</w:t>
            </w:r>
            <w:proofErr w:type="spellStart"/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арталан</w:t>
            </w:r>
            <w:proofErr w:type="spellEnd"/>
          </w:p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палата</w:t>
            </w:r>
          </w:p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785631" w:rsidRPr="00785631" w:rsidRDefault="00785631" w:rsidP="00785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0"/>
        <w:gridCol w:w="3399"/>
        <w:gridCol w:w="3191"/>
      </w:tblGrid>
      <w:tr w:rsidR="00785631" w:rsidRPr="00785631" w:rsidTr="00785631">
        <w:tc>
          <w:tcPr>
            <w:tcW w:w="3190" w:type="dxa"/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«08» декабря 2014 года</w:t>
            </w:r>
          </w:p>
        </w:tc>
        <w:tc>
          <w:tcPr>
            <w:tcW w:w="3398" w:type="dxa"/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3190" w:type="dxa"/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  02-55.5/92</w:t>
            </w:r>
          </w:p>
        </w:tc>
      </w:tr>
    </w:tbl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ЗАКЛЮЧЕНИЕ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  проект решения  о  бюджете 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  2015 год и плановый период 2016 и 2017 годов.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 xml:space="preserve">1. </w:t>
      </w:r>
      <w:proofErr w:type="gramStart"/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Проект решения о бюджете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»  на 2015 год и плановый период 2016 и 2017 годов внесен в Совет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» в срок, установленный пунктом 1 статьи 10 Положения о бюджетном процессе в муниципальном образовании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», утвержденного решением Совета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» от 21 июля 2012 года № 2/34-3;</w:t>
      </w:r>
      <w:proofErr w:type="gramEnd"/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2. Проект решения о бюджете муниципального образования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» на 2015 год и плановый период 2016 и 2017 годов направлен Советом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» для экспертизы  27 ноября 2014 года в соответствии с Соглашением от 01 ноября 2013 года № 5 о передаче полномочий  контрольно-счетного органа сельского поселения в</w:t>
      </w:r>
      <w:proofErr w:type="gramStart"/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 xml:space="preserve">  К</w:t>
      </w:r>
      <w:proofErr w:type="gramEnd"/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онтрольно - счетную палату муниципального района «</w:t>
      </w:r>
      <w:proofErr w:type="spellStart"/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»;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3. Проект решения о бюджете внесен в Совет муниципального образования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»  вместе с документами,  предусмотренными пунктом 4 статьи 10 Положения о бюджетном процессе в муниципальном образовании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»;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4. Требования Бюджетного Кодекса Российской Федерации и Положения о бюджетном процессе в муниципальном образовании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» к содержанию проекта решения о бюджете на 2015 год и плановый период 2016 и 2017 годов (наличие в проекте решения всех обязательных к утверждению параметров, положений) соблюдены;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5. Проект бюджета  муниципального образования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» на 2015 год и плановый период 2016 и 2017годов выполнен без дефицита бюджета.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6. Муниципальный долг муниципального образования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» и расходы на обслуживание муниципального долга в проекте бюджета на 2015 и плановый период 2016 и 2017 годов отсутствуют.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7. Увеличение доходов  бюджета муниципального образования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» в 2015 </w:t>
      </w:r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noBreakHyphen/>
        <w:t xml:space="preserve"> 2017 годах не прогнозируется..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8. Общий объем условно утверждаемых расходов бюджета соответствует требованиям  статьи 184.1 Бюджетного кодекса Российской Федерации.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lastRenderedPageBreak/>
        <w:t>9. Расходная часть бюджета муниципального образования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» сформирована в не программном формате.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7"/>
        <w:gridCol w:w="7268"/>
      </w:tblGrid>
      <w:tr w:rsidR="00785631" w:rsidRPr="00785631" w:rsidTr="00785631">
        <w:trPr>
          <w:trHeight w:val="719"/>
        </w:trPr>
        <w:tc>
          <w:tcPr>
            <w:tcW w:w="2111" w:type="dxa"/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Основание </w:t>
            </w:r>
            <w:proofErr w:type="gramStart"/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для</w:t>
            </w:r>
            <w:proofErr w:type="gramEnd"/>
          </w:p>
          <w:p w:rsidR="00785631" w:rsidRPr="00785631" w:rsidRDefault="00785631" w:rsidP="00785631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подготовки</w:t>
            </w:r>
          </w:p>
          <w:p w:rsidR="00785631" w:rsidRPr="00785631" w:rsidRDefault="00785631" w:rsidP="00785631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заключения</w:t>
            </w:r>
          </w:p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59" w:type="dxa"/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        статья 157 Бюджетного кодекса Российской Федерации,</w:t>
            </w:r>
          </w:p>
          <w:p w:rsidR="00785631" w:rsidRPr="00785631" w:rsidRDefault="00785631" w:rsidP="00785631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        пункт 11 статьи 8 Положения о контрольно-счетном органе муниципального района «</w:t>
            </w:r>
            <w:proofErr w:type="spellStart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Троицко-Печорский</w:t>
            </w:r>
            <w:proofErr w:type="spellEnd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 – Контрольно-счетной палате, утвержденного решением Совета муниципального района «</w:t>
            </w:r>
            <w:proofErr w:type="spellStart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Троицко-Печорский</w:t>
            </w:r>
            <w:proofErr w:type="spellEnd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 от 23 октября 2012 года № 11/113;</w:t>
            </w:r>
          </w:p>
          <w:p w:rsidR="00785631" w:rsidRPr="00785631" w:rsidRDefault="00785631" w:rsidP="00785631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        статья 10 Положения о бюджетном процессе в муниципальном образовании сельского поселения «</w:t>
            </w:r>
            <w:proofErr w:type="spellStart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», утвержденного решением Совета сельского поселения «</w:t>
            </w:r>
            <w:proofErr w:type="spellStart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 от 21 июля 2012 года № 2/34-3;</w:t>
            </w:r>
          </w:p>
          <w:p w:rsidR="00785631" w:rsidRPr="00785631" w:rsidRDefault="00785631" w:rsidP="00785631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        Соглашение от 01 ноября 2013 года № 5 о передаче полномочий контрольно-счетного органа муниципального образования сельского поселения «</w:t>
            </w:r>
            <w:proofErr w:type="spellStart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 контрольно-счетному органу муниципального района «</w:t>
            </w:r>
            <w:proofErr w:type="spellStart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Троицко-Печорский</w:t>
            </w:r>
            <w:proofErr w:type="spellEnd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 - Контрольно-счетной палате муниципального района «</w:t>
            </w:r>
            <w:proofErr w:type="spellStart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Троицко-Печорский</w:t>
            </w:r>
            <w:proofErr w:type="spellEnd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»;</w:t>
            </w:r>
          </w:p>
          <w:p w:rsidR="00785631" w:rsidRPr="00785631" w:rsidRDefault="00785631" w:rsidP="00785631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        План основных мероприятий Контрольно-счетной палаты муниципального района «</w:t>
            </w:r>
            <w:proofErr w:type="spellStart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Троицко-Печорский</w:t>
            </w:r>
            <w:proofErr w:type="spellEnd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 на 2014 год, утвержденный Главой муниципального района «</w:t>
            </w:r>
            <w:proofErr w:type="spellStart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Троицко-Печорский</w:t>
            </w:r>
            <w:proofErr w:type="spellEnd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 - Председателем Совета района 27 декабря 2013 года;</w:t>
            </w:r>
          </w:p>
        </w:tc>
      </w:tr>
      <w:tr w:rsidR="00785631" w:rsidRPr="00785631" w:rsidTr="00785631">
        <w:trPr>
          <w:trHeight w:val="977"/>
        </w:trPr>
        <w:tc>
          <w:tcPr>
            <w:tcW w:w="2111" w:type="dxa"/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Предмет экспертизы</w:t>
            </w:r>
          </w:p>
        </w:tc>
        <w:tc>
          <w:tcPr>
            <w:tcW w:w="7459" w:type="dxa"/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Проект бюджета муниципального образования сельского поселения «</w:t>
            </w:r>
            <w:proofErr w:type="spellStart"/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» на 2015 год и плановый период 2016 и 2017 год;</w:t>
            </w:r>
          </w:p>
          <w:p w:rsidR="00785631" w:rsidRPr="00785631" w:rsidRDefault="00785631" w:rsidP="00785631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          Проект решения Совета сельского поселения «</w:t>
            </w:r>
            <w:proofErr w:type="spellStart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  «О  бюджете муниципального образования сельского поселения «</w:t>
            </w:r>
            <w:proofErr w:type="spellStart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 на 2015 год и плановый период 2016 – 2017 годов»</w:t>
            </w:r>
          </w:p>
        </w:tc>
      </w:tr>
      <w:tr w:rsidR="00785631" w:rsidRPr="00785631" w:rsidTr="00785631">
        <w:trPr>
          <w:trHeight w:val="1270"/>
        </w:trPr>
        <w:tc>
          <w:tcPr>
            <w:tcW w:w="2111" w:type="dxa"/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При подготовке заключения использованы</w:t>
            </w:r>
          </w:p>
          <w:p w:rsidR="00785631" w:rsidRPr="00785631" w:rsidRDefault="00785631" w:rsidP="00785631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данные</w:t>
            </w:r>
          </w:p>
        </w:tc>
        <w:tc>
          <w:tcPr>
            <w:tcW w:w="7459" w:type="dxa"/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          представленных вместе с проектом  бюджета  приложений и пояснительной записки;</w:t>
            </w:r>
          </w:p>
          <w:p w:rsidR="00785631" w:rsidRPr="00785631" w:rsidRDefault="00785631" w:rsidP="00785631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          решения  Совета сельского поселения «</w:t>
            </w:r>
            <w:proofErr w:type="spellStart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 от 25 ноября 2014 года № 3/28-2 «О проекте бюджета муниципального образования сельского поселения «</w:t>
            </w:r>
            <w:proofErr w:type="spellStart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 на 2015 год и плановый период 2016 – 2017 годов»</w:t>
            </w:r>
          </w:p>
          <w:p w:rsidR="00785631" w:rsidRPr="00785631" w:rsidRDefault="00785631" w:rsidP="00785631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          результатов контрольно-ревизионной, экспертной и аналитической деятельности Контрольно-счётной палаты муниципального района «</w:t>
            </w:r>
            <w:proofErr w:type="spellStart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Троицко-Печорский</w:t>
            </w:r>
            <w:proofErr w:type="spellEnd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».</w:t>
            </w:r>
          </w:p>
        </w:tc>
      </w:tr>
    </w:tbl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Экспертиза проекта решения Совета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«О  бюджете муниципального образования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2015 год и плановый период 2016 и 2017 годов» проведена Контрольно-счётной палатой муниципального района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 в соответствии с Бюджетным кодексом Российской Федерации, Положением «О бюджетном процессе в муниципальном образовании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Положением «О Контрольно-счетном органе муниципального района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– Контрольно-счетной палате муниципального района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Соглашением</w:t>
      </w:r>
      <w:proofErr w:type="gram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от 01 ноября 2013 года № 5 о передаче полномочий контрольно-счетного органа муниципального образования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контрольно-счетному органу муниципального района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  </w:t>
      </w:r>
      <w:proofErr w:type="gram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Экспертиза включала в себя изучение приложений к проекту решения, представленной вместе с ним материалов пояснительной записки, оценку обоснованности представленных в проекте решения  доходных и расходных статей проекта бюджета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а также оценку соблюдения установленных требований, принципов и правил при составлении проекта бюджета.</w:t>
      </w:r>
      <w:proofErr w:type="gram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Проведённая экспертиза дает основания заключить следующее: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</w:t>
      </w: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Проект бюджета  внесён администрацией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  Совет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 срок,  установленный пунктом 1 статьей 10 Положения  о бюджетном процессе в муниципальном образовании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утвержденного  решением Совета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21 июля 2012 года № 2/34-3, т.е. 15 ноября текущего года.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</w:t>
      </w: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 нарушение пункта 5 статьи 10 Положения о бюджетном процессе с проектом бюджета не представлены Основные направления бюджетной и налоговой политики и Прогноз социально-экономического развития муниципального образования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</w:t>
      </w: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Представленные одновременно с проектом бюджета иные документы и материалы соответствуют требованиям пункта 5 статьи 10 Положения  о бюджетном процессе в сельском поселении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</w:t>
      </w: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proofErr w:type="gram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Формирование проекта  бюджета муниципального образования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2015 год и плановый период 2016 и 2017 годов осуществлено в соответствии с положениями Бюджетного кодекса Российской Федерации, Постановлением администрации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24 августа 2012 года № 8/37 «Об утверждении порядка составления проекта бюджета муниципального образования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очередной финансовый год и плановый период» в условиях сохранения</w:t>
      </w:r>
      <w:proofErr w:type="gram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социальной направленности бюджета.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5.</w:t>
      </w: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Решение № 3/28-2 «О проекте бюджета муниципального образования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2015 год и плановый период 2016 – 2017 годов» с согласованием  основных характеристик проекта бюджета принято Советом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25 ноября 2014 года.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6. </w:t>
      </w: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Предусмотренные проектом показатели  бюджета на 2015 год и на плановый период 2016 и 2017 годов сбалансированы.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В отношении </w:t>
      </w:r>
      <w:r w:rsidRPr="00785631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основных характеристик</w:t>
      </w: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проекта  бюджета муниципального образования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 на 2015  год и на плановый период 2016 и 2017  годов отмечается следующее: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 бюджета  предусматривает следующие изменения основных характеристик  бюджета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2015 год в сравнении с ожидаемым исполнением   бюджета за 2014 год, а также на 2016 и 2017 годы в сравнении  с параметрами предыдущего финансового года: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тыс. рублей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1"/>
        <w:gridCol w:w="1189"/>
        <w:gridCol w:w="1021"/>
        <w:gridCol w:w="1019"/>
        <w:gridCol w:w="1060"/>
        <w:gridCol w:w="1174"/>
        <w:gridCol w:w="1048"/>
        <w:gridCol w:w="1023"/>
      </w:tblGrid>
      <w:tr w:rsidR="00785631" w:rsidRPr="00785631" w:rsidTr="00785631">
        <w:tc>
          <w:tcPr>
            <w:tcW w:w="17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Основные характеристики бюджета</w:t>
            </w:r>
          </w:p>
        </w:tc>
        <w:tc>
          <w:tcPr>
            <w:tcW w:w="1205" w:type="dxa"/>
            <w:vMerge w:val="restar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Ожидаемое исполнение бюджета за 2014 год</w:t>
            </w:r>
          </w:p>
        </w:tc>
        <w:tc>
          <w:tcPr>
            <w:tcW w:w="3247" w:type="dxa"/>
            <w:gridSpan w:val="3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Проект решения о бюджете на 2015 год и на плановый период 2016 и 2017 годов</w:t>
            </w:r>
          </w:p>
        </w:tc>
        <w:tc>
          <w:tcPr>
            <w:tcW w:w="3453" w:type="dxa"/>
            <w:gridSpan w:val="3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Отклонения</w:t>
            </w:r>
          </w:p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("+" -увеличение "</w:t>
            </w:r>
            <w:proofErr w:type="gramStart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-"</w:t>
            </w:r>
            <w:proofErr w:type="gramEnd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- уменьшение)</w:t>
            </w:r>
          </w:p>
        </w:tc>
      </w:tr>
      <w:tr w:rsidR="00785631" w:rsidRPr="00785631" w:rsidTr="0078563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2015 от 2014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2016 от 2015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2017 от 2016</w:t>
            </w:r>
          </w:p>
        </w:tc>
      </w:tr>
      <w:tr w:rsidR="00785631" w:rsidRPr="00785631" w:rsidTr="00785631">
        <w:tc>
          <w:tcPr>
            <w:tcW w:w="17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Общий объём доходов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2 384,2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2 659,0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2 097,0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1 743,9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+274,8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-562,0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-353,1</w:t>
            </w:r>
          </w:p>
        </w:tc>
      </w:tr>
      <w:tr w:rsidR="00785631" w:rsidRPr="00785631" w:rsidTr="00785631">
        <w:trPr>
          <w:trHeight w:val="537"/>
        </w:trPr>
        <w:tc>
          <w:tcPr>
            <w:tcW w:w="17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lastRenderedPageBreak/>
              <w:t>в</w:t>
            </w:r>
            <w:proofErr w:type="gramEnd"/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к</w:t>
            </w:r>
            <w:proofErr w:type="gramEnd"/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 xml:space="preserve"> предыдущему году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111,5%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78,8%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83,2%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85631" w:rsidRPr="00785631" w:rsidTr="00785631">
        <w:tc>
          <w:tcPr>
            <w:tcW w:w="17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Общий объём расходов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2 538,2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2 659,0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2 097,0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1 743,9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+120,8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-562,0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-353,1</w:t>
            </w:r>
          </w:p>
        </w:tc>
      </w:tr>
      <w:tr w:rsidR="00785631" w:rsidRPr="00785631" w:rsidTr="00785631">
        <w:trPr>
          <w:trHeight w:val="485"/>
        </w:trPr>
        <w:tc>
          <w:tcPr>
            <w:tcW w:w="17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в</w:t>
            </w:r>
            <w:proofErr w:type="gramEnd"/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к</w:t>
            </w:r>
            <w:proofErr w:type="gramEnd"/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 xml:space="preserve"> предыдущему году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104,7%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78,8%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83,2%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85631" w:rsidRPr="00785631" w:rsidTr="00785631">
        <w:tc>
          <w:tcPr>
            <w:tcW w:w="17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Дефицит (</w:t>
            </w:r>
            <w:proofErr w:type="spellStart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профицит</w:t>
            </w:r>
            <w:proofErr w:type="spellEnd"/>
            <w:proofErr w:type="gramStart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)б</w:t>
            </w:r>
            <w:proofErr w:type="gramEnd"/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юджета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-154,0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+154,0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85631" w:rsidRPr="00785631" w:rsidTr="00785631">
        <w:tc>
          <w:tcPr>
            <w:tcW w:w="1778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в</w:t>
            </w:r>
            <w:proofErr w:type="gramEnd"/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к</w:t>
            </w:r>
            <w:proofErr w:type="gramEnd"/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 xml:space="preserve"> предыдущему году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отношению к ожидаемому исполнению бюджета за 2014  год в 2015 году наблюдается рост доходов и расходов бюджета на 11,5% и 4,7% соответственно.  В связи с отсутствием запланированного проектом дефицита бюджета в 2015 году предусмотрено увеличение этого показателя на 154,0 тыс. рублей в сравнении с ожидаемым размером по итогам исполнения  бюджета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 текущем году.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плановом периоде 2016-2017 годов наблюдается тенденция снижения как доходной, так и расходной частей бюджета по сравнению с предыдущими периодами.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8.</w:t>
      </w: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Общий объём поступлений </w:t>
      </w:r>
      <w:r w:rsidRPr="00785631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налоговых и неналоговых доходов</w:t>
      </w: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 2015 год  проектом предусмотрен в сумме  448,2 тыс. рублей, что на 12,9 тыс. рублей (2,9 %) больше  ожидаемого поступления за 2014  год. Удельный вес налоговых и неналоговых доходов бюджета в общем объёме доходов возрастет с 18,2% в 2014 году до 16,8% в 2015 году.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связи с отсутствием Прогноза социально-экономического развития муниципального образования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планирование налоговых и неналоговых доходов осуществлялось на основании прогноза поступлений на период 2015 – 2017 годы, предоставленных Межрайонной ИФНС России № 4 по Республике Коми и главным администратором доходов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2016 году объем поступлений налоговых и неналоговых доходов прогнозируется в размере 458,3 тыс. рублей (на 10 тыс. рублей или на 2,% выше  аналогичного показателя 2015 года), в 2017 году – 470,2 тыс. рублей (на 12 тыс. рублей или  </w:t>
      </w:r>
      <w:proofErr w:type="gram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</w:t>
      </w:r>
      <w:proofErr w:type="gram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2,6 %  выше показателя 2016 года). Таким образом, в проекте бюджета запланирован рост собственных доходов весь период с 2015 года.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9.</w:t>
      </w: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Запланированный проектом бюджета объём </w:t>
      </w:r>
      <w:r w:rsidRPr="00785631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безвозмездных поступлений</w:t>
      </w: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  бюджет муниципального образования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 в 2015  году предусмотрен в размере 2 210,8 тыс. рублей (что составляет 113,4 % ожидаемого поступления за 2014 год), из них: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дотации на выравнивание бюджетной обеспеченности – 44,7 тыс. рублей;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дотации на поддержку мер по обеспечению сбалансированности бюджетов –       2 095,7 тыс. рублей;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субвенции – 45,7 тыс. рублей;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иные межбюджетные трансферты – 24,7 тыс. рублей.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Запланированный проектом объём </w:t>
      </w:r>
      <w:r w:rsidRPr="00785631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безвозмездных поступлений</w:t>
      </w: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  бюджет муниципального образования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 2016 году предусмотрен в размере 1 638,7 тыс. рублей (что составляет 74,1%  ожидаемого   поступления за 2015 год), из них: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дотации на выравнивание бюджетной обеспеченности – 3,4 тыс. рублей (что составляет 7,6% от ожидаемого  поступления за 2015 год);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дотации на поддержку мер по обеспечению сбалансированности бюджета  –  1 588,7 тыс. рублей (что составляет 75,8% от  ожидаемого  поступления за 2015 год);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субвенции – 46,6 тыс. рублей (что составляет 188,7% от  ожидаемого  поступления за 2015 год).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Запланированный проектом бюджета  объём </w:t>
      </w:r>
      <w:r w:rsidRPr="00785631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безвозмездных поступлений</w:t>
      </w: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  бюджет муниципального образования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 2017 году предусмотрен в размере  - 1 273,7 тыс. рублей (что составляет 77,7 %  ожидаемого  поступления за 2016 год), из них: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дотации на выравнивание бюджетной обеспеченности – 3,2  тыс. рублей (что составляет 94,1% от ожидаемого  поступления за 2016  год);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дотации на поддержку мер по обеспечению сбалансированности бюджета –  1 225,1 тыс. рублей  (что составляет 77,1% от  ожидаемого  поступления за 2016 год);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субвенции –  45,4 тыс. рублей (что составляет 97,4% от  ожидаемого  поступления за 2016 год).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10.</w:t>
      </w: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Общий </w:t>
      </w:r>
      <w:r w:rsidRPr="00785631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объем расходов</w:t>
      </w: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бюджета муниципального образования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2015 год и плановый период 2016 и 2017 годов проектом предусмотрен в размере 2 659,0 тыс. рублей в 2015 году, 2 097,0 тыс. рублей и  1 743,9 тыс. рублей в плановом периоде 2016-2017 годов соответственно.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Формирование расходной части  бюджета муниципального образования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 2015 году и плановом периоде 2016-2017 годов имеет ряд особенностей, в том числе: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                   проект бюджета сформирован в не программном формате;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                   в составе бюджетных расходов в плановом периоде предусмотрены условно утвержденные расходы: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2016 году – в сумме  52,0 тыс. рублей;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2016 году –  85,0 тыс. рублей.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Общий объем условно утверждаемых расходов бюджета  соответствует требованиям  статьи 184.1 Бюджетного кодекса Российской Федерации – не менее 2,5% общего объема расходов бюджета на первый год планового периода и не менее 5% - на второй год планового периода.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10.1.</w:t>
      </w: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Структура расходов  бюджета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 по разделам в сравнении с ожидаемым исполнением   бюджета за 2014 год выглядит следующим образом: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тыс. рублей</w:t>
      </w:r>
    </w:p>
    <w:tbl>
      <w:tblPr>
        <w:tblW w:w="942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44"/>
        <w:gridCol w:w="1265"/>
        <w:gridCol w:w="836"/>
        <w:gridCol w:w="1230"/>
        <w:gridCol w:w="960"/>
        <w:gridCol w:w="1098"/>
        <w:gridCol w:w="960"/>
        <w:gridCol w:w="1098"/>
        <w:gridCol w:w="837"/>
      </w:tblGrid>
      <w:tr w:rsidR="00785631" w:rsidRPr="00785631" w:rsidTr="00785631">
        <w:trPr>
          <w:trHeight w:val="720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2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2014 год ожидаемое исполнение</w:t>
            </w:r>
          </w:p>
        </w:tc>
        <w:tc>
          <w:tcPr>
            <w:tcW w:w="8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</w:t>
            </w:r>
            <w:proofErr w:type="gramEnd"/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% к итогу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</w:t>
            </w:r>
            <w:proofErr w:type="gramEnd"/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% к итогу</w:t>
            </w:r>
          </w:p>
        </w:tc>
        <w:tc>
          <w:tcPr>
            <w:tcW w:w="10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</w:t>
            </w:r>
            <w:proofErr w:type="gramEnd"/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% к итогу</w:t>
            </w:r>
          </w:p>
        </w:tc>
        <w:tc>
          <w:tcPr>
            <w:tcW w:w="10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8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в</w:t>
            </w:r>
            <w:proofErr w:type="gramEnd"/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% к итогу</w:t>
            </w:r>
          </w:p>
        </w:tc>
      </w:tr>
      <w:tr w:rsidR="00785631" w:rsidRPr="00785631" w:rsidTr="00785631">
        <w:trPr>
          <w:trHeight w:val="702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Расходы, </w:t>
            </w: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lastRenderedPageBreak/>
              <w:t>всего</w:t>
            </w:r>
          </w:p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lastRenderedPageBreak/>
              <w:t>2 538,2</w:t>
            </w:r>
          </w:p>
        </w:tc>
        <w:tc>
          <w:tcPr>
            <w:tcW w:w="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2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2 659,0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0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2 097,0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0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1 743,9</w:t>
            </w:r>
          </w:p>
        </w:tc>
        <w:tc>
          <w:tcPr>
            <w:tcW w:w="8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100%</w:t>
            </w:r>
          </w:p>
        </w:tc>
      </w:tr>
      <w:tr w:rsidR="00785631" w:rsidRPr="00785631" w:rsidTr="00785631">
        <w:trPr>
          <w:trHeight w:val="465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2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2 026,5</w:t>
            </w:r>
          </w:p>
        </w:tc>
        <w:tc>
          <w:tcPr>
            <w:tcW w:w="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79,8%</w:t>
            </w:r>
          </w:p>
        </w:tc>
        <w:tc>
          <w:tcPr>
            <w:tcW w:w="12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2 124,6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79,9%</w:t>
            </w:r>
          </w:p>
        </w:tc>
        <w:tc>
          <w:tcPr>
            <w:tcW w:w="10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1 586,6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75,7%</w:t>
            </w:r>
          </w:p>
        </w:tc>
        <w:tc>
          <w:tcPr>
            <w:tcW w:w="10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1 223,7</w:t>
            </w:r>
          </w:p>
        </w:tc>
        <w:tc>
          <w:tcPr>
            <w:tcW w:w="8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70,2%</w:t>
            </w:r>
          </w:p>
        </w:tc>
      </w:tr>
      <w:tr w:rsidR="00785631" w:rsidRPr="00785631" w:rsidTr="00785631">
        <w:trPr>
          <w:trHeight w:val="255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12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0,89%</w:t>
            </w:r>
          </w:p>
        </w:tc>
        <w:tc>
          <w:tcPr>
            <w:tcW w:w="12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0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0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0%</w:t>
            </w:r>
          </w:p>
        </w:tc>
      </w:tr>
      <w:tr w:rsidR="00785631" w:rsidRPr="00785631" w:rsidTr="00785631">
        <w:trPr>
          <w:trHeight w:val="255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34,8</w:t>
            </w:r>
          </w:p>
        </w:tc>
        <w:tc>
          <w:tcPr>
            <w:tcW w:w="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1,37%</w:t>
            </w:r>
          </w:p>
        </w:tc>
        <w:tc>
          <w:tcPr>
            <w:tcW w:w="12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0,16%</w:t>
            </w:r>
          </w:p>
        </w:tc>
        <w:tc>
          <w:tcPr>
            <w:tcW w:w="10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0,17%</w:t>
            </w:r>
          </w:p>
        </w:tc>
        <w:tc>
          <w:tcPr>
            <w:tcW w:w="10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8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0,2%</w:t>
            </w:r>
          </w:p>
        </w:tc>
      </w:tr>
      <w:tr w:rsidR="00785631" w:rsidRPr="00785631" w:rsidTr="00785631">
        <w:trPr>
          <w:trHeight w:val="255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12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12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36,6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1,35%</w:t>
            </w:r>
          </w:p>
        </w:tc>
        <w:tc>
          <w:tcPr>
            <w:tcW w:w="10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36,6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10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36,6</w:t>
            </w:r>
          </w:p>
        </w:tc>
        <w:tc>
          <w:tcPr>
            <w:tcW w:w="8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2,1%</w:t>
            </w:r>
          </w:p>
        </w:tc>
      </w:tr>
      <w:tr w:rsidR="00785631" w:rsidRPr="00785631" w:rsidTr="00785631">
        <w:trPr>
          <w:trHeight w:val="510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12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69,5</w:t>
            </w:r>
          </w:p>
        </w:tc>
        <w:tc>
          <w:tcPr>
            <w:tcW w:w="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2,7%</w:t>
            </w:r>
          </w:p>
        </w:tc>
        <w:tc>
          <w:tcPr>
            <w:tcW w:w="12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77,0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2,9%</w:t>
            </w:r>
          </w:p>
        </w:tc>
        <w:tc>
          <w:tcPr>
            <w:tcW w:w="10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47,2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2,25%</w:t>
            </w:r>
          </w:p>
        </w:tc>
        <w:tc>
          <w:tcPr>
            <w:tcW w:w="10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8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1,48%</w:t>
            </w:r>
          </w:p>
        </w:tc>
      </w:tr>
      <w:tr w:rsidR="00785631" w:rsidRPr="00785631" w:rsidTr="00785631">
        <w:trPr>
          <w:trHeight w:val="255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12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0,02%</w:t>
            </w:r>
          </w:p>
        </w:tc>
        <w:tc>
          <w:tcPr>
            <w:tcW w:w="12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0,02%</w:t>
            </w:r>
          </w:p>
        </w:tc>
        <w:tc>
          <w:tcPr>
            <w:tcW w:w="10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0,02%</w:t>
            </w:r>
          </w:p>
        </w:tc>
        <w:tc>
          <w:tcPr>
            <w:tcW w:w="10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0,02%</w:t>
            </w:r>
          </w:p>
        </w:tc>
      </w:tr>
      <w:tr w:rsidR="00785631" w:rsidRPr="00785631" w:rsidTr="00785631">
        <w:trPr>
          <w:trHeight w:val="255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12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0,02%</w:t>
            </w:r>
          </w:p>
        </w:tc>
        <w:tc>
          <w:tcPr>
            <w:tcW w:w="12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0,02%</w:t>
            </w:r>
          </w:p>
        </w:tc>
        <w:tc>
          <w:tcPr>
            <w:tcW w:w="10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0,02%</w:t>
            </w:r>
          </w:p>
        </w:tc>
        <w:tc>
          <w:tcPr>
            <w:tcW w:w="10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0,02%</w:t>
            </w:r>
          </w:p>
        </w:tc>
      </w:tr>
      <w:tr w:rsidR="00785631" w:rsidRPr="00785631" w:rsidTr="00785631">
        <w:trPr>
          <w:trHeight w:val="255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12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341,8</w:t>
            </w:r>
          </w:p>
        </w:tc>
        <w:tc>
          <w:tcPr>
            <w:tcW w:w="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13,55%</w:t>
            </w:r>
          </w:p>
        </w:tc>
        <w:tc>
          <w:tcPr>
            <w:tcW w:w="12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414,2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15,6%</w:t>
            </w:r>
          </w:p>
        </w:tc>
        <w:tc>
          <w:tcPr>
            <w:tcW w:w="10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369,2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17,6%</w:t>
            </w:r>
          </w:p>
        </w:tc>
        <w:tc>
          <w:tcPr>
            <w:tcW w:w="10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367,4</w:t>
            </w:r>
          </w:p>
        </w:tc>
        <w:tc>
          <w:tcPr>
            <w:tcW w:w="8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21,06%</w:t>
            </w:r>
          </w:p>
        </w:tc>
      </w:tr>
      <w:tr w:rsidR="00785631" w:rsidRPr="00785631" w:rsidTr="00785631">
        <w:trPr>
          <w:trHeight w:val="255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12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0,05%</w:t>
            </w:r>
          </w:p>
        </w:tc>
        <w:tc>
          <w:tcPr>
            <w:tcW w:w="12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0,05%</w:t>
            </w:r>
          </w:p>
        </w:tc>
        <w:tc>
          <w:tcPr>
            <w:tcW w:w="10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0,04%</w:t>
            </w:r>
          </w:p>
        </w:tc>
        <w:tc>
          <w:tcPr>
            <w:tcW w:w="10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8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0,06%</w:t>
            </w:r>
          </w:p>
        </w:tc>
      </w:tr>
      <w:tr w:rsidR="00785631" w:rsidRPr="00785631" w:rsidTr="00785631">
        <w:trPr>
          <w:trHeight w:val="1000"/>
        </w:trPr>
        <w:tc>
          <w:tcPr>
            <w:tcW w:w="1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Условно утверждаемые расходы</w:t>
            </w:r>
          </w:p>
        </w:tc>
        <w:tc>
          <w:tcPr>
            <w:tcW w:w="126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2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0%</w:t>
            </w:r>
          </w:p>
        </w:tc>
        <w:tc>
          <w:tcPr>
            <w:tcW w:w="10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2,5%</w:t>
            </w:r>
          </w:p>
        </w:tc>
        <w:tc>
          <w:tcPr>
            <w:tcW w:w="10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8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4,86%</w:t>
            </w:r>
          </w:p>
        </w:tc>
      </w:tr>
    </w:tbl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целом, в расходной части трёхлетнего бюджетного цикла нашли продолжение тенденции, наметившиеся в 2014  бюджетном году.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Так, по объему запланированных расходов  бюджета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 в 2015-2017 годах основной удельный вес будут занимать расходы на общегосударственные вопросы (79,9%,75,7%,70,2%), следом за ними – расходы на социальную политику (15,6%,17,6%,21,06%). В число расходов на социальную политику в основном входят расходы на пенсионное обеспечение. Рост расходов в абсолютной величине не планируется, за исключением условно утверждаемых расходов. Рост удельного веса в общей структуре расходов наблюдается по разделам «Национальная безопасность и правоохранительная деятельность», «Национальная экономика», «Социальная политика».  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Расходы на осуществление первичного воинского учета на территории где отсутствуют воинские комиссариаты в 2015 – 2017 годах отражены в ведомственной структуре расходов по разделу-подразделу 0104 «Общегосударственные вопросы» в сумме  25,5 тыс. рублей в 2015 году , 25,8 тыс. рублей в 2016 году, 24,6 тыс. рублей в 2017 году. В </w:t>
      </w:r>
      <w:proofErr w:type="gram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связи</w:t>
      </w:r>
      <w:proofErr w:type="gram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 чем уменьшены расходы по разделу – подразделу «Национальная оборона».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Уменьшение бюджетных ассигнований в сравнении с оценкой ожидаемого исполнения расходов по итогам 2014 года предусматривается в 2015 году по всем разделам, за исключением условно утверждаемых расходов.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Учитывая, что безвозмездные перечисления на названные мероприятия  подлежат распределению отдельными решениями Совета в течение следующего финансового года, можно ожидать увеличения расходов   по мере распределения   средств бюджета муниципального района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Изменения в структуру финансирования расходов и объемы произведены в связи с принятием Закона № 136-ФЗ от 27 мая 2014 года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  «Об общих принципах организации местного самоуправления в Российской Федерации».</w:t>
      </w:r>
      <w:proofErr w:type="gram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Указанными изменениями существенно перераспределены полномочия органов местного самоуправления. 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11. </w:t>
      </w: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проекте решения «О бюджете муниципального образования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2015 и плановый период 2016 и 2017 годов»  предложен к утверждению </w:t>
      </w:r>
      <w:r w:rsidRPr="00785631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перечень главных администраторов доходов</w:t>
      </w: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бюджета сельского поселения, коим является: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1). Администрация муниципального образования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(КБК 925).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12. </w:t>
      </w:r>
      <w:r w:rsidRPr="00785631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Дефицит бюджета</w:t>
      </w: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муниципального образования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 в 2015 году и плановый период 2016 и 2017 годов не планируется.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        </w:t>
      </w:r>
      <w:proofErr w:type="gram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</w:t>
      </w:r>
      <w:proofErr w:type="gram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ыс. рублей</w:t>
      </w: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2"/>
        <w:gridCol w:w="2090"/>
        <w:gridCol w:w="1451"/>
        <w:gridCol w:w="1277"/>
        <w:gridCol w:w="1560"/>
      </w:tblGrid>
      <w:tr w:rsidR="00785631" w:rsidRPr="00785631" w:rsidTr="00785631">
        <w:trPr>
          <w:trHeight w:val="437"/>
        </w:trPr>
        <w:tc>
          <w:tcPr>
            <w:tcW w:w="2982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6374" w:type="dxa"/>
            <w:gridSpan w:val="4"/>
            <w:tcBorders>
              <w:top w:val="double" w:sz="4" w:space="0" w:color="auto"/>
              <w:left w:val="outset" w:sz="6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Показатели</w:t>
            </w:r>
          </w:p>
        </w:tc>
      </w:tr>
      <w:tr w:rsidR="00785631" w:rsidRPr="00785631" w:rsidTr="00785631">
        <w:trPr>
          <w:trHeight w:val="31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089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Ожидаемое исполнение на 2014 год</w:t>
            </w:r>
          </w:p>
        </w:tc>
        <w:tc>
          <w:tcPr>
            <w:tcW w:w="4285" w:type="dxa"/>
            <w:gridSpan w:val="3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Проект на 2015-2017 годы</w:t>
            </w:r>
          </w:p>
        </w:tc>
      </w:tr>
      <w:tr w:rsidR="00785631" w:rsidRPr="00785631" w:rsidTr="00785631">
        <w:trPr>
          <w:trHeight w:val="346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2017</w:t>
            </w:r>
          </w:p>
        </w:tc>
      </w:tr>
      <w:tr w:rsidR="00785631" w:rsidRPr="00785631" w:rsidTr="00785631">
        <w:trPr>
          <w:trHeight w:val="315"/>
        </w:trPr>
        <w:tc>
          <w:tcPr>
            <w:tcW w:w="2982" w:type="dxa"/>
            <w:tcBorders>
              <w:top w:val="outset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Дефицит бюджета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154,0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double" w:sz="4" w:space="0" w:color="auto"/>
            </w:tcBorders>
            <w:shd w:val="clear" w:color="auto" w:fill="D6E3BC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0,00</w:t>
            </w:r>
          </w:p>
        </w:tc>
      </w:tr>
      <w:tr w:rsidR="00785631" w:rsidRPr="00785631" w:rsidTr="00785631">
        <w:trPr>
          <w:trHeight w:val="300"/>
        </w:trPr>
        <w:tc>
          <w:tcPr>
            <w:tcW w:w="2982" w:type="dxa"/>
            <w:tcBorders>
              <w:top w:val="outset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Источники финансирования,</w:t>
            </w:r>
          </w:p>
        </w:tc>
        <w:tc>
          <w:tcPr>
            <w:tcW w:w="2089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0,00</w:t>
            </w:r>
          </w:p>
        </w:tc>
      </w:tr>
      <w:tr w:rsidR="00785631" w:rsidRPr="00785631" w:rsidTr="00785631">
        <w:trPr>
          <w:trHeight w:val="258"/>
        </w:trPr>
        <w:tc>
          <w:tcPr>
            <w:tcW w:w="2982" w:type="dxa"/>
            <w:tcBorders>
              <w:top w:val="outset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785631" w:rsidRPr="00785631" w:rsidTr="00785631">
        <w:trPr>
          <w:trHeight w:val="315"/>
        </w:trPr>
        <w:tc>
          <w:tcPr>
            <w:tcW w:w="2982" w:type="dxa"/>
            <w:tcBorders>
              <w:top w:val="outset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-кредиты кредитных организаций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85631" w:rsidRPr="00785631" w:rsidTr="00785631">
        <w:trPr>
          <w:trHeight w:val="315"/>
        </w:trPr>
        <w:tc>
          <w:tcPr>
            <w:tcW w:w="2982" w:type="dxa"/>
            <w:tcBorders>
              <w:top w:val="outset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85631" w:rsidRPr="00785631" w:rsidTr="00785631">
        <w:trPr>
          <w:trHeight w:val="315"/>
        </w:trPr>
        <w:tc>
          <w:tcPr>
            <w:tcW w:w="2982" w:type="dxa"/>
            <w:tcBorders>
              <w:top w:val="outset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-государственные ценные бумаги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85631" w:rsidRPr="00785631" w:rsidTr="00785631">
        <w:trPr>
          <w:trHeight w:val="315"/>
        </w:trPr>
        <w:tc>
          <w:tcPr>
            <w:tcW w:w="2982" w:type="dxa"/>
            <w:tcBorders>
              <w:top w:val="outset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-изменения  остатков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154,1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785631" w:rsidRPr="00785631" w:rsidTr="00785631">
        <w:trPr>
          <w:trHeight w:val="315"/>
        </w:trPr>
        <w:tc>
          <w:tcPr>
            <w:tcW w:w="2982" w:type="dxa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-иные источники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785631" w:rsidRPr="00785631" w:rsidRDefault="00785631" w:rsidP="0078563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85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13</w:t>
      </w: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. </w:t>
      </w:r>
      <w:proofErr w:type="gram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Проектом решения Совета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«О бюджете муниципального образования сельского поселения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2015 год и плановый период 2016 и 2017 годов» предельный объем </w:t>
      </w:r>
      <w:r w:rsidRPr="00785631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муниципального  долга сельского поселения </w:t>
      </w: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 и предельные расходы на обслуживание муниципального долга муниципального района на 2015 год, 2016 год и 2017 год предусмотрены в размере 0, 00 рублей.</w:t>
      </w:r>
      <w:proofErr w:type="gramEnd"/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Контрольно-счетной палаты</w:t>
      </w:r>
    </w:p>
    <w:p w:rsidR="00785631" w:rsidRPr="00785631" w:rsidRDefault="00785631" w:rsidP="0078563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«</w:t>
      </w:r>
      <w:proofErr w:type="spellStart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785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-                                       Л.В.Гончаренко</w:t>
      </w:r>
    </w:p>
    <w:p w:rsidR="00AF4D69" w:rsidRDefault="00AF4D69" w:rsidP="00785631">
      <w:pPr>
        <w:jc w:val="both"/>
      </w:pPr>
    </w:p>
    <w:sectPr w:rsidR="00AF4D69" w:rsidSect="00AF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631"/>
    <w:rsid w:val="00785631"/>
    <w:rsid w:val="00AF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7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2603</Words>
  <Characters>14839</Characters>
  <Application>Microsoft Office Word</Application>
  <DocSecurity>0</DocSecurity>
  <Lines>123</Lines>
  <Paragraphs>34</Paragraphs>
  <ScaleCrop>false</ScaleCrop>
  <Company>Reanimator Extreme Edition</Company>
  <LinksUpToDate>false</LinksUpToDate>
  <CharactersWithSpaces>17408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2022-07-25T08:26:00Z</dcterms:created>
  <dcterms:modified xsi:type="dcterms:W3CDTF">2022-07-25T08:26:00Z</dcterms:modified>
</cp:coreProperties>
</file>