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139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«01 » апреля   2019 года                                                                               № 4/31-3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proofErr w:type="gramStart"/>
      <w:r>
        <w:rPr>
          <w:color w:val="212121"/>
          <w:sz w:val="21"/>
          <w:szCs w:val="21"/>
        </w:rPr>
        <w:t xml:space="preserve"> )</w:t>
      </w:r>
      <w:proofErr w:type="gramEnd"/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установлении нормы предоставления площади жилого помещения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договору социального найма и учётной нормы площади жилого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помещения для постановки на учёт граждан в качестве нуждающихся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жилых помещениях».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</w:t>
      </w:r>
      <w:proofErr w:type="gramStart"/>
      <w:r>
        <w:rPr>
          <w:color w:val="212121"/>
          <w:sz w:val="21"/>
          <w:szCs w:val="21"/>
        </w:rPr>
        <w:t>В соответствии Гражданского кодекса РФ, Закона РК от 10.11.2005 г. № 119-РЗ «О порядке признания граждан малоимущими для представления им по договорам социального найма жилых помещений муниципального жилищного фонда в Республике Коми» и Закона РК от 06.10.2005 г. № 100-РЗ «О порядке ведения органами местного самоуправления учёта граждан в качестве нуждающихся в жилых помещениях муниципального жилищного фонда, предоставляемых по договорам социального найма</w:t>
      </w:r>
      <w:proofErr w:type="gramEnd"/>
      <w:r>
        <w:rPr>
          <w:color w:val="212121"/>
          <w:sz w:val="21"/>
          <w:szCs w:val="21"/>
        </w:rPr>
        <w:t>, и некоторых вопросах, связанных с предоставлением гражданам жилых помещений муниципального жилищного фонда по договорам социального найма»,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«КУРЪЯ»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Р</w:t>
      </w:r>
      <w:proofErr w:type="gramEnd"/>
      <w:r>
        <w:rPr>
          <w:color w:val="212121"/>
          <w:sz w:val="21"/>
          <w:szCs w:val="21"/>
        </w:rPr>
        <w:t xml:space="preserve"> Е Ш И Л: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5E5B" w:rsidRDefault="00075E5B" w:rsidP="00075E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Установить норму предоставления площади жилого помещения по договору социального найма в размере 14 квадратных метров общей площади жилого помещения на каждого члена семьи.</w:t>
      </w:r>
    </w:p>
    <w:p w:rsidR="00075E5B" w:rsidRDefault="00075E5B" w:rsidP="00075E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Установить учётную норму площади жилого помещения </w:t>
      </w:r>
      <w:proofErr w:type="gramStart"/>
      <w:r>
        <w:rPr>
          <w:color w:val="212121"/>
          <w:sz w:val="21"/>
          <w:szCs w:val="21"/>
        </w:rPr>
        <w:t>при принятии на учёт граждан в качестве нуждающихся в жилых помещениях в размере</w:t>
      </w:r>
      <w:proofErr w:type="gramEnd"/>
      <w:r>
        <w:rPr>
          <w:color w:val="212121"/>
          <w:sz w:val="21"/>
          <w:szCs w:val="21"/>
        </w:rPr>
        <w:t xml:space="preserve"> 14 квадратных метров общей площади жилого помещения на одного человека.</w:t>
      </w:r>
    </w:p>
    <w:p w:rsidR="00075E5B" w:rsidRDefault="00075E5B" w:rsidP="00075E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Данное решение вступает в силу с момента его принятия и распространяется на правоотношения, возникшие с 01 января 2019 года.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              Глава сельского поселения</w:t>
      </w:r>
    </w:p>
    <w:p w:rsidR="00075E5B" w:rsidRDefault="00075E5B" w:rsidP="00075E5B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                 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-                                                                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A1C52" w:rsidRDefault="00CA1C52" w:rsidP="00075E5B"/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645A"/>
    <w:rsid w:val="00176DA4"/>
    <w:rsid w:val="00362478"/>
    <w:rsid w:val="00381FFF"/>
    <w:rsid w:val="003A23C3"/>
    <w:rsid w:val="004366C3"/>
    <w:rsid w:val="00446CEB"/>
    <w:rsid w:val="00533410"/>
    <w:rsid w:val="006A302E"/>
    <w:rsid w:val="006E566D"/>
    <w:rsid w:val="00805735"/>
    <w:rsid w:val="0086165E"/>
    <w:rsid w:val="009C14BE"/>
    <w:rsid w:val="00AB22B5"/>
    <w:rsid w:val="00B15982"/>
    <w:rsid w:val="00BA1946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75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2022-07-26T11:32:00Z</dcterms:created>
  <dcterms:modified xsi:type="dcterms:W3CDTF">2022-07-26T11:32:00Z</dcterms:modified>
</cp:coreProperties>
</file>